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84C" w:rsidRPr="002B3031" w:rsidRDefault="0038584C" w:rsidP="00944C0C">
      <w:pPr>
        <w:spacing w:line="276" w:lineRule="auto"/>
        <w:jc w:val="center"/>
        <w:rPr>
          <w:rFonts w:ascii="Gill Sans MT" w:hAnsi="Gill Sans MT"/>
          <w:sz w:val="24"/>
          <w:szCs w:val="24"/>
        </w:rPr>
      </w:pPr>
      <w:r w:rsidRPr="002B3031">
        <w:rPr>
          <w:rFonts w:ascii="Gill Sans MT" w:hAnsi="Gill Sans MT"/>
          <w:noProof/>
          <w:sz w:val="24"/>
          <w:szCs w:val="24"/>
        </w:rPr>
        <w:drawing>
          <wp:inline distT="0" distB="0" distL="0" distR="0" wp14:anchorId="650BC695" wp14:editId="0FCE3632">
            <wp:extent cx="4928928"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9294" cy="1508115"/>
                    </a:xfrm>
                    <a:prstGeom prst="rect">
                      <a:avLst/>
                    </a:prstGeom>
                    <a:noFill/>
                    <a:ln>
                      <a:noFill/>
                    </a:ln>
                  </pic:spPr>
                </pic:pic>
              </a:graphicData>
            </a:graphic>
          </wp:inline>
        </w:drawing>
      </w:r>
    </w:p>
    <w:p w:rsidR="0038584C" w:rsidRPr="002B3031" w:rsidRDefault="0038584C" w:rsidP="00944C0C">
      <w:pPr>
        <w:pStyle w:val="NoSpacing"/>
        <w:spacing w:line="276" w:lineRule="auto"/>
        <w:jc w:val="center"/>
        <w:rPr>
          <w:sz w:val="36"/>
          <w:szCs w:val="36"/>
        </w:rPr>
      </w:pPr>
      <w:r w:rsidRPr="002B3031">
        <w:rPr>
          <w:sz w:val="36"/>
          <w:szCs w:val="36"/>
        </w:rPr>
        <w:t xml:space="preserve">TRUSTEE HANDBOOK SECTION </w:t>
      </w:r>
      <w:r w:rsidR="00894231" w:rsidRPr="002B3031">
        <w:rPr>
          <w:sz w:val="36"/>
          <w:szCs w:val="36"/>
        </w:rPr>
        <w:t>FIVE</w:t>
      </w:r>
      <w:r w:rsidRPr="002B3031">
        <w:rPr>
          <w:sz w:val="36"/>
          <w:szCs w:val="36"/>
        </w:rPr>
        <w:t>:</w:t>
      </w:r>
    </w:p>
    <w:p w:rsidR="0038584C" w:rsidRPr="002B3031" w:rsidRDefault="00903D47" w:rsidP="00944C0C">
      <w:pPr>
        <w:pStyle w:val="NoSpacing"/>
        <w:spacing w:line="276" w:lineRule="auto"/>
        <w:jc w:val="center"/>
        <w:rPr>
          <w:sz w:val="36"/>
          <w:szCs w:val="36"/>
        </w:rPr>
      </w:pPr>
      <w:r w:rsidRPr="002B3031">
        <w:rPr>
          <w:sz w:val="36"/>
          <w:szCs w:val="36"/>
        </w:rPr>
        <w:t>FINANCIAL AND GIFT POLICIES</w:t>
      </w:r>
    </w:p>
    <w:p w:rsidR="00DE031C" w:rsidRPr="002B3031" w:rsidRDefault="00DE031C" w:rsidP="00944C0C">
      <w:pPr>
        <w:pStyle w:val="NoSpacing"/>
        <w:spacing w:line="276" w:lineRule="auto"/>
        <w:jc w:val="center"/>
        <w:rPr>
          <w:sz w:val="36"/>
          <w:szCs w:val="36"/>
        </w:rPr>
      </w:pPr>
      <w:r w:rsidRPr="002B3031">
        <w:rPr>
          <w:sz w:val="36"/>
          <w:szCs w:val="36"/>
        </w:rPr>
        <w:t>(Updated: January 2019)</w:t>
      </w:r>
    </w:p>
    <w:p w:rsidR="00D53AF9" w:rsidRPr="002B3031" w:rsidRDefault="00D53AF9" w:rsidP="00944C0C">
      <w:pPr>
        <w:pStyle w:val="BodyText"/>
        <w:tabs>
          <w:tab w:val="left" w:pos="540"/>
          <w:tab w:val="left" w:pos="3000"/>
        </w:tabs>
        <w:spacing w:line="276" w:lineRule="auto"/>
        <w:rPr>
          <w:rFonts w:ascii="Gill Sans MT" w:hAnsi="Gill Sans MT"/>
        </w:rPr>
      </w:pPr>
    </w:p>
    <w:p w:rsidR="0038584C" w:rsidRPr="002B3031" w:rsidRDefault="00F24252" w:rsidP="00944C0C">
      <w:pPr>
        <w:pStyle w:val="BodyText"/>
        <w:tabs>
          <w:tab w:val="left" w:pos="540"/>
          <w:tab w:val="left" w:pos="3000"/>
        </w:tabs>
        <w:spacing w:line="276" w:lineRule="auto"/>
        <w:jc w:val="center"/>
        <w:rPr>
          <w:rFonts w:ascii="Gill Sans MT" w:hAnsi="Gill Sans MT"/>
          <w:b/>
          <w:u w:val="single"/>
        </w:rPr>
      </w:pPr>
      <w:r w:rsidRPr="002B3031">
        <w:rPr>
          <w:rFonts w:ascii="Gill Sans MT" w:hAnsi="Gill Sans MT"/>
          <w:b/>
          <w:u w:val="single"/>
        </w:rPr>
        <w:t xml:space="preserve">SECTION ONE: </w:t>
      </w:r>
      <w:r w:rsidR="0038584C" w:rsidRPr="002B3031">
        <w:rPr>
          <w:rFonts w:ascii="Gill Sans MT" w:hAnsi="Gill Sans MT"/>
          <w:b/>
          <w:u w:val="single"/>
        </w:rPr>
        <w:t>INTRODUCTION</w:t>
      </w:r>
    </w:p>
    <w:p w:rsidR="0038584C" w:rsidRPr="002B3031" w:rsidRDefault="0038584C" w:rsidP="00944C0C">
      <w:pPr>
        <w:pStyle w:val="BodyText"/>
        <w:tabs>
          <w:tab w:val="left" w:pos="540"/>
          <w:tab w:val="left" w:pos="3000"/>
        </w:tabs>
        <w:spacing w:line="276" w:lineRule="auto"/>
        <w:ind w:hanging="2881"/>
        <w:rPr>
          <w:rFonts w:ascii="Gill Sans MT" w:hAnsi="Gill Sans MT"/>
          <w:b/>
        </w:rPr>
      </w:pPr>
    </w:p>
    <w:p w:rsidR="0020338A" w:rsidRPr="002B3031" w:rsidRDefault="001045AD"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As in integral part of its core fiduciary </w:t>
      </w:r>
      <w:r w:rsidR="0020338A" w:rsidRPr="002B3031">
        <w:rPr>
          <w:rFonts w:ascii="Gill Sans MT" w:hAnsi="Gill Sans MT"/>
          <w:sz w:val="24"/>
          <w:szCs w:val="24"/>
        </w:rPr>
        <w:t>duties in</w:t>
      </w:r>
      <w:r w:rsidRPr="002B3031">
        <w:rPr>
          <w:rFonts w:ascii="Gill Sans MT" w:hAnsi="Gill Sans MT"/>
          <w:sz w:val="24"/>
          <w:szCs w:val="24"/>
        </w:rPr>
        <w:t xml:space="preserve"> governing the organization, the Board of Trustees are responsible for ensuring that appropriate </w:t>
      </w:r>
      <w:r w:rsidR="0020338A" w:rsidRPr="002B3031">
        <w:rPr>
          <w:rFonts w:ascii="Gill Sans MT" w:hAnsi="Gill Sans MT"/>
          <w:sz w:val="24"/>
          <w:szCs w:val="24"/>
        </w:rPr>
        <w:t>systems</w:t>
      </w:r>
      <w:r w:rsidRPr="002B3031">
        <w:rPr>
          <w:rFonts w:ascii="Gill Sans MT" w:hAnsi="Gill Sans MT"/>
          <w:sz w:val="24"/>
          <w:szCs w:val="24"/>
        </w:rPr>
        <w:t xml:space="preserve"> are established and followe</w:t>
      </w:r>
      <w:r w:rsidR="0020338A" w:rsidRPr="002B3031">
        <w:rPr>
          <w:rFonts w:ascii="Gill Sans MT" w:hAnsi="Gill Sans MT"/>
          <w:sz w:val="24"/>
          <w:szCs w:val="24"/>
        </w:rPr>
        <w:t xml:space="preserve">d to: </w:t>
      </w:r>
    </w:p>
    <w:p w:rsidR="0020338A" w:rsidRPr="002B3031" w:rsidRDefault="0020338A" w:rsidP="00944C0C">
      <w:pPr>
        <w:tabs>
          <w:tab w:val="left" w:pos="720"/>
        </w:tabs>
        <w:spacing w:line="276" w:lineRule="auto"/>
        <w:jc w:val="both"/>
        <w:rPr>
          <w:rFonts w:ascii="Gill Sans MT" w:hAnsi="Gill Sans MT"/>
          <w:sz w:val="24"/>
          <w:szCs w:val="24"/>
        </w:rPr>
      </w:pPr>
    </w:p>
    <w:p w:rsidR="0020338A" w:rsidRPr="002B3031" w:rsidRDefault="0020338A" w:rsidP="00944C0C">
      <w:pPr>
        <w:pStyle w:val="ListParagraph"/>
        <w:numPr>
          <w:ilvl w:val="0"/>
          <w:numId w:val="27"/>
        </w:num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Protect TREE Fund from fraud, waste, abuse, mismanagement or the appearance thereof; </w:t>
      </w:r>
    </w:p>
    <w:p w:rsidR="0020338A" w:rsidRPr="002B3031" w:rsidRDefault="0020338A" w:rsidP="00944C0C">
      <w:pPr>
        <w:pStyle w:val="ListParagraph"/>
        <w:numPr>
          <w:ilvl w:val="0"/>
          <w:numId w:val="27"/>
        </w:num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Ensure that management and staff are using </w:t>
      </w:r>
      <w:r w:rsidR="00BD16F7" w:rsidRPr="002B3031">
        <w:rPr>
          <w:rFonts w:ascii="Gill Sans MT" w:hAnsi="Gill Sans MT"/>
          <w:sz w:val="24"/>
          <w:szCs w:val="24"/>
        </w:rPr>
        <w:t>Generally Accepted Accounting P</w:t>
      </w:r>
      <w:r w:rsidR="001045AD" w:rsidRPr="002B3031">
        <w:rPr>
          <w:rFonts w:ascii="Gill Sans MT" w:hAnsi="Gill Sans MT"/>
          <w:sz w:val="24"/>
          <w:szCs w:val="24"/>
        </w:rPr>
        <w:t>rinciples</w:t>
      </w:r>
      <w:r w:rsidR="00BD16F7" w:rsidRPr="002B3031">
        <w:rPr>
          <w:rFonts w:ascii="Gill Sans MT" w:hAnsi="Gill Sans MT"/>
          <w:sz w:val="24"/>
          <w:szCs w:val="24"/>
        </w:rPr>
        <w:t xml:space="preserve"> (GAAP)</w:t>
      </w:r>
      <w:r w:rsidRPr="002B3031">
        <w:rPr>
          <w:rFonts w:ascii="Gill Sans MT" w:hAnsi="Gill Sans MT"/>
          <w:sz w:val="24"/>
          <w:szCs w:val="24"/>
        </w:rPr>
        <w:t>;</w:t>
      </w:r>
    </w:p>
    <w:p w:rsidR="0020338A" w:rsidRPr="002B3031" w:rsidRDefault="0020338A" w:rsidP="00944C0C">
      <w:pPr>
        <w:pStyle w:val="ListParagraph"/>
        <w:numPr>
          <w:ilvl w:val="0"/>
          <w:numId w:val="27"/>
        </w:numPr>
        <w:tabs>
          <w:tab w:val="left" w:pos="720"/>
        </w:tabs>
        <w:spacing w:line="276" w:lineRule="auto"/>
        <w:jc w:val="both"/>
        <w:rPr>
          <w:rFonts w:ascii="Gill Sans MT" w:hAnsi="Gill Sans MT"/>
          <w:sz w:val="24"/>
          <w:szCs w:val="24"/>
        </w:rPr>
      </w:pPr>
      <w:r w:rsidRPr="002B3031">
        <w:rPr>
          <w:rFonts w:ascii="Gill Sans MT" w:hAnsi="Gill Sans MT"/>
          <w:sz w:val="24"/>
          <w:szCs w:val="24"/>
        </w:rPr>
        <w:t>Affirm compliance</w:t>
      </w:r>
      <w:r w:rsidR="001045AD" w:rsidRPr="002B3031">
        <w:rPr>
          <w:rFonts w:ascii="Gill Sans MT" w:hAnsi="Gill Sans MT"/>
          <w:sz w:val="24"/>
          <w:szCs w:val="24"/>
        </w:rPr>
        <w:t xml:space="preserve"> with </w:t>
      </w:r>
      <w:r w:rsidRPr="002B3031">
        <w:rPr>
          <w:rFonts w:ascii="Gill Sans MT" w:hAnsi="Gill Sans MT"/>
          <w:sz w:val="24"/>
          <w:szCs w:val="24"/>
        </w:rPr>
        <w:t xml:space="preserve">all </w:t>
      </w:r>
      <w:r w:rsidR="001045AD" w:rsidRPr="002B3031">
        <w:rPr>
          <w:rFonts w:ascii="Gill Sans MT" w:hAnsi="Gill Sans MT"/>
          <w:sz w:val="24"/>
          <w:szCs w:val="24"/>
        </w:rPr>
        <w:t>applicable laws and regulations</w:t>
      </w:r>
      <w:r w:rsidRPr="002B3031">
        <w:rPr>
          <w:rFonts w:ascii="Gill Sans MT" w:hAnsi="Gill Sans MT"/>
          <w:sz w:val="24"/>
          <w:szCs w:val="24"/>
        </w:rPr>
        <w:t>;</w:t>
      </w:r>
    </w:p>
    <w:p w:rsidR="0020338A" w:rsidRPr="002B3031" w:rsidRDefault="0020338A" w:rsidP="00944C0C">
      <w:pPr>
        <w:pStyle w:val="ListParagraph"/>
        <w:numPr>
          <w:ilvl w:val="0"/>
          <w:numId w:val="27"/>
        </w:numPr>
        <w:tabs>
          <w:tab w:val="left" w:pos="720"/>
        </w:tabs>
        <w:spacing w:line="276" w:lineRule="auto"/>
        <w:jc w:val="both"/>
        <w:rPr>
          <w:rFonts w:ascii="Gill Sans MT" w:hAnsi="Gill Sans MT"/>
          <w:sz w:val="24"/>
          <w:szCs w:val="24"/>
        </w:rPr>
      </w:pPr>
      <w:r w:rsidRPr="002B3031">
        <w:rPr>
          <w:rFonts w:ascii="Gill Sans MT" w:hAnsi="Gill Sans MT"/>
          <w:sz w:val="24"/>
          <w:szCs w:val="24"/>
        </w:rPr>
        <w:t>Segregate duties to preclude any individual from wielding undue rights and powers that could create organizational vulnerabilities;</w:t>
      </w:r>
    </w:p>
    <w:p w:rsidR="0020338A" w:rsidRPr="002B3031" w:rsidRDefault="0020338A" w:rsidP="00944C0C">
      <w:pPr>
        <w:pStyle w:val="ListParagraph"/>
        <w:numPr>
          <w:ilvl w:val="0"/>
          <w:numId w:val="27"/>
        </w:num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Produce timely and reliable financial reports; </w:t>
      </w:r>
    </w:p>
    <w:p w:rsidR="0020338A" w:rsidRPr="002B3031" w:rsidRDefault="0020338A" w:rsidP="00944C0C">
      <w:pPr>
        <w:pStyle w:val="ListParagraph"/>
        <w:numPr>
          <w:ilvl w:val="0"/>
          <w:numId w:val="27"/>
        </w:numPr>
        <w:tabs>
          <w:tab w:val="left" w:pos="720"/>
        </w:tabs>
        <w:spacing w:line="276" w:lineRule="auto"/>
        <w:jc w:val="both"/>
        <w:rPr>
          <w:rFonts w:ascii="Gill Sans MT" w:hAnsi="Gill Sans MT"/>
          <w:sz w:val="24"/>
          <w:szCs w:val="24"/>
        </w:rPr>
      </w:pPr>
      <w:r w:rsidRPr="002B3031">
        <w:rPr>
          <w:rFonts w:ascii="Gill Sans MT" w:hAnsi="Gill Sans MT"/>
          <w:sz w:val="24"/>
          <w:szCs w:val="24"/>
        </w:rPr>
        <w:t>Manage efficient, competitive procurement and grant-making processes; and</w:t>
      </w:r>
    </w:p>
    <w:p w:rsidR="001045AD" w:rsidRPr="002B3031" w:rsidRDefault="0020338A" w:rsidP="00944C0C">
      <w:pPr>
        <w:pStyle w:val="ListParagraph"/>
        <w:numPr>
          <w:ilvl w:val="0"/>
          <w:numId w:val="27"/>
        </w:num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Demonstrate to all stakeholders that TREE Fund is operating efficiently and in compliance with its mission and charitable tax status. </w:t>
      </w:r>
    </w:p>
    <w:p w:rsidR="00DE031C" w:rsidRPr="002B3031" w:rsidRDefault="00DE031C" w:rsidP="00944C0C">
      <w:pPr>
        <w:tabs>
          <w:tab w:val="left" w:pos="720"/>
        </w:tabs>
        <w:spacing w:line="276" w:lineRule="auto"/>
        <w:jc w:val="both"/>
        <w:rPr>
          <w:rFonts w:ascii="Gill Sans MT" w:hAnsi="Gill Sans MT"/>
          <w:sz w:val="24"/>
          <w:szCs w:val="24"/>
        </w:rPr>
      </w:pPr>
    </w:p>
    <w:p w:rsidR="00DE031C" w:rsidRPr="002B3031" w:rsidRDefault="00DE031C" w:rsidP="00944C0C">
      <w:pPr>
        <w:spacing w:line="276" w:lineRule="auto"/>
        <w:jc w:val="both"/>
        <w:rPr>
          <w:rFonts w:ascii="Gill Sans MT" w:hAnsi="Gill Sans MT"/>
          <w:sz w:val="24"/>
          <w:szCs w:val="24"/>
        </w:rPr>
      </w:pPr>
      <w:r w:rsidRPr="002B3031">
        <w:rPr>
          <w:rFonts w:ascii="Gill Sans MT" w:hAnsi="Gill Sans MT"/>
          <w:sz w:val="24"/>
          <w:szCs w:val="24"/>
        </w:rPr>
        <w:t xml:space="preserve">On an annual basis, the Executive and Governance Committee </w:t>
      </w:r>
      <w:r w:rsidR="00864EC0" w:rsidRPr="002B3031">
        <w:rPr>
          <w:rFonts w:ascii="Gill Sans MT" w:hAnsi="Gill Sans MT"/>
          <w:sz w:val="24"/>
          <w:szCs w:val="24"/>
        </w:rPr>
        <w:t xml:space="preserve">shall request that </w:t>
      </w:r>
      <w:r w:rsidRPr="002B3031">
        <w:rPr>
          <w:rFonts w:ascii="Gill Sans MT" w:hAnsi="Gill Sans MT"/>
          <w:sz w:val="24"/>
          <w:szCs w:val="24"/>
        </w:rPr>
        <w:t xml:space="preserve">the President and CEO </w:t>
      </w:r>
      <w:r w:rsidR="00864EC0" w:rsidRPr="002B3031">
        <w:rPr>
          <w:rFonts w:ascii="Gill Sans MT" w:hAnsi="Gill Sans MT"/>
          <w:sz w:val="24"/>
          <w:szCs w:val="24"/>
        </w:rPr>
        <w:t xml:space="preserve">prepare </w:t>
      </w:r>
      <w:r w:rsidRPr="002B3031">
        <w:rPr>
          <w:rFonts w:ascii="Gill Sans MT" w:hAnsi="Gill Sans MT"/>
          <w:sz w:val="24"/>
          <w:szCs w:val="24"/>
        </w:rPr>
        <w:t>a dashboard</w:t>
      </w:r>
      <w:r w:rsidR="00864EC0" w:rsidRPr="002B3031">
        <w:rPr>
          <w:rFonts w:ascii="Gill Sans MT" w:hAnsi="Gill Sans MT"/>
          <w:sz w:val="24"/>
          <w:szCs w:val="24"/>
        </w:rPr>
        <w:t>-style</w:t>
      </w:r>
      <w:r w:rsidRPr="002B3031">
        <w:rPr>
          <w:rFonts w:ascii="Gill Sans MT" w:hAnsi="Gill Sans MT"/>
          <w:sz w:val="24"/>
          <w:szCs w:val="24"/>
        </w:rPr>
        <w:t xml:space="preserve"> Statement of Due Diligence for TREE Fund. The Executive and Governance Committee shall review the dashboard and approve, reject or provide an advisory to the statement. The Statement of Due Diligence will be provided to the Board of Trustees at the last scheduled</w:t>
      </w:r>
      <w:r w:rsidR="00864EC0" w:rsidRPr="002B3031">
        <w:rPr>
          <w:rFonts w:ascii="Gill Sans MT" w:hAnsi="Gill Sans MT"/>
          <w:sz w:val="24"/>
          <w:szCs w:val="24"/>
        </w:rPr>
        <w:t xml:space="preserve"> meeting of the year. </w:t>
      </w:r>
      <w:r w:rsidRPr="002B3031">
        <w:rPr>
          <w:rFonts w:ascii="Gill Sans MT" w:hAnsi="Gill Sans MT"/>
          <w:sz w:val="24"/>
          <w:szCs w:val="24"/>
        </w:rPr>
        <w:t>The dashboard will include the following elements</w:t>
      </w:r>
      <w:r w:rsidR="00864EC0" w:rsidRPr="002B3031">
        <w:rPr>
          <w:rFonts w:ascii="Gill Sans MT" w:hAnsi="Gill Sans MT"/>
          <w:sz w:val="24"/>
          <w:szCs w:val="24"/>
        </w:rPr>
        <w:t>, at a minimum</w:t>
      </w:r>
      <w:r w:rsidRPr="002B3031">
        <w:rPr>
          <w:rFonts w:ascii="Gill Sans MT" w:hAnsi="Gill Sans MT"/>
          <w:sz w:val="24"/>
          <w:szCs w:val="24"/>
        </w:rPr>
        <w:t xml:space="preserve">: </w:t>
      </w:r>
    </w:p>
    <w:p w:rsidR="00DE031C" w:rsidRPr="002B3031" w:rsidRDefault="00DE031C" w:rsidP="00944C0C">
      <w:pPr>
        <w:spacing w:line="276" w:lineRule="auto"/>
        <w:jc w:val="both"/>
        <w:rPr>
          <w:rFonts w:ascii="Gill Sans MT" w:hAnsi="Gill Sans MT"/>
          <w:sz w:val="24"/>
          <w:szCs w:val="24"/>
        </w:rPr>
      </w:pPr>
    </w:p>
    <w:p w:rsidR="00DE031C" w:rsidRPr="002B3031" w:rsidRDefault="00DE031C" w:rsidP="00944C0C">
      <w:pPr>
        <w:pStyle w:val="ListParagraph"/>
        <w:numPr>
          <w:ilvl w:val="0"/>
          <w:numId w:val="36"/>
        </w:numPr>
        <w:spacing w:line="276" w:lineRule="auto"/>
        <w:ind w:left="360"/>
        <w:jc w:val="both"/>
        <w:rPr>
          <w:rFonts w:ascii="Gill Sans MT" w:hAnsi="Gill Sans MT"/>
          <w:sz w:val="24"/>
          <w:szCs w:val="24"/>
        </w:rPr>
      </w:pPr>
      <w:r w:rsidRPr="002B3031">
        <w:rPr>
          <w:rFonts w:ascii="Gill Sans MT" w:hAnsi="Gill Sans MT"/>
          <w:sz w:val="24"/>
          <w:szCs w:val="24"/>
        </w:rPr>
        <w:t>Annual Budget</w:t>
      </w:r>
      <w:r w:rsidR="00864EC0" w:rsidRPr="002B3031">
        <w:rPr>
          <w:rFonts w:ascii="Gill Sans MT" w:hAnsi="Gill Sans MT"/>
          <w:sz w:val="24"/>
          <w:szCs w:val="24"/>
        </w:rPr>
        <w:t xml:space="preserve"> Summary</w:t>
      </w:r>
      <w:r w:rsidRPr="002B3031">
        <w:rPr>
          <w:rFonts w:ascii="Gill Sans MT" w:hAnsi="Gill Sans MT"/>
          <w:sz w:val="24"/>
          <w:szCs w:val="24"/>
        </w:rPr>
        <w:t>:</w:t>
      </w:r>
    </w:p>
    <w:p w:rsidR="00DE031C" w:rsidRPr="002B3031" w:rsidRDefault="00864EC0" w:rsidP="00944C0C">
      <w:pPr>
        <w:pStyle w:val="ListParagraph"/>
        <w:widowControl/>
        <w:numPr>
          <w:ilvl w:val="1"/>
          <w:numId w:val="36"/>
        </w:numPr>
        <w:autoSpaceDE/>
        <w:autoSpaceDN/>
        <w:spacing w:after="200" w:line="276" w:lineRule="auto"/>
        <w:ind w:left="630" w:hanging="270"/>
        <w:contextualSpacing/>
        <w:jc w:val="both"/>
        <w:rPr>
          <w:rFonts w:ascii="Gill Sans MT" w:hAnsi="Gill Sans MT"/>
          <w:sz w:val="24"/>
          <w:szCs w:val="24"/>
        </w:rPr>
      </w:pPr>
      <w:r w:rsidRPr="002B3031">
        <w:rPr>
          <w:rFonts w:ascii="Gill Sans MT" w:hAnsi="Gill Sans MT"/>
          <w:sz w:val="24"/>
          <w:szCs w:val="24"/>
        </w:rPr>
        <w:t>A</w:t>
      </w:r>
      <w:r w:rsidR="00DE031C" w:rsidRPr="002B3031">
        <w:rPr>
          <w:rFonts w:ascii="Gill Sans MT" w:hAnsi="Gill Sans MT"/>
          <w:sz w:val="24"/>
          <w:szCs w:val="24"/>
        </w:rPr>
        <w:t xml:space="preserve"> macro comparison of year to date actual finances with the approved budget</w:t>
      </w:r>
      <w:r w:rsidRPr="002B3031">
        <w:rPr>
          <w:rFonts w:ascii="Gill Sans MT" w:hAnsi="Gill Sans MT"/>
          <w:sz w:val="24"/>
          <w:szCs w:val="24"/>
        </w:rPr>
        <w:t>, along with explanation of</w:t>
      </w:r>
      <w:r w:rsidR="00DE031C" w:rsidRPr="002B3031">
        <w:rPr>
          <w:rFonts w:ascii="Gill Sans MT" w:hAnsi="Gill Sans MT"/>
          <w:sz w:val="24"/>
          <w:szCs w:val="24"/>
        </w:rPr>
        <w:t xml:space="preserve"> main d</w:t>
      </w:r>
      <w:r w:rsidRPr="002B3031">
        <w:rPr>
          <w:rFonts w:ascii="Gill Sans MT" w:hAnsi="Gill Sans MT"/>
          <w:sz w:val="24"/>
          <w:szCs w:val="24"/>
        </w:rPr>
        <w:t xml:space="preserve">eviances (if any) to the budget; </w:t>
      </w:r>
    </w:p>
    <w:p w:rsidR="00DE031C" w:rsidRPr="002B3031" w:rsidRDefault="00864EC0" w:rsidP="00944C0C">
      <w:pPr>
        <w:pStyle w:val="ListParagraph"/>
        <w:widowControl/>
        <w:numPr>
          <w:ilvl w:val="1"/>
          <w:numId w:val="36"/>
        </w:numPr>
        <w:autoSpaceDE/>
        <w:autoSpaceDN/>
        <w:spacing w:after="200" w:line="276" w:lineRule="auto"/>
        <w:ind w:left="630" w:hanging="270"/>
        <w:contextualSpacing/>
        <w:jc w:val="both"/>
        <w:rPr>
          <w:rFonts w:ascii="Gill Sans MT" w:hAnsi="Gill Sans MT"/>
          <w:sz w:val="24"/>
          <w:szCs w:val="24"/>
        </w:rPr>
      </w:pPr>
      <w:r w:rsidRPr="002B3031">
        <w:rPr>
          <w:rFonts w:ascii="Gill Sans MT" w:hAnsi="Gill Sans MT"/>
          <w:sz w:val="24"/>
          <w:szCs w:val="24"/>
        </w:rPr>
        <w:t>Assessment of whether TREE Fund is</w:t>
      </w:r>
      <w:r w:rsidR="00DE031C" w:rsidRPr="002B3031">
        <w:rPr>
          <w:rFonts w:ascii="Gill Sans MT" w:hAnsi="Gill Sans MT"/>
          <w:sz w:val="24"/>
          <w:szCs w:val="24"/>
        </w:rPr>
        <w:t xml:space="preserve"> on-course for the following fiscal</w:t>
      </w:r>
      <w:r w:rsidRPr="002B3031">
        <w:rPr>
          <w:rFonts w:ascii="Gill Sans MT" w:hAnsi="Gill Sans MT"/>
          <w:sz w:val="24"/>
          <w:szCs w:val="24"/>
        </w:rPr>
        <w:t xml:space="preserve"> year, along with recommendations for </w:t>
      </w:r>
      <w:r w:rsidR="00DE031C" w:rsidRPr="002B3031">
        <w:rPr>
          <w:rFonts w:ascii="Gill Sans MT" w:hAnsi="Gill Sans MT"/>
          <w:sz w:val="24"/>
          <w:szCs w:val="24"/>
        </w:rPr>
        <w:t>any cou</w:t>
      </w:r>
      <w:r w:rsidRPr="002B3031">
        <w:rPr>
          <w:rFonts w:ascii="Gill Sans MT" w:hAnsi="Gill Sans MT"/>
          <w:sz w:val="24"/>
          <w:szCs w:val="24"/>
        </w:rPr>
        <w:t>ntermeasures needed or already in place;</w:t>
      </w:r>
    </w:p>
    <w:p w:rsidR="00DE031C" w:rsidRPr="002B3031" w:rsidRDefault="00864EC0" w:rsidP="00944C0C">
      <w:pPr>
        <w:pStyle w:val="ListParagraph"/>
        <w:numPr>
          <w:ilvl w:val="0"/>
          <w:numId w:val="36"/>
        </w:numPr>
        <w:spacing w:line="276" w:lineRule="auto"/>
        <w:ind w:left="360"/>
        <w:jc w:val="both"/>
        <w:rPr>
          <w:rFonts w:ascii="Gill Sans MT" w:hAnsi="Gill Sans MT"/>
          <w:sz w:val="24"/>
          <w:szCs w:val="24"/>
        </w:rPr>
      </w:pPr>
      <w:r w:rsidRPr="002B3031">
        <w:rPr>
          <w:rFonts w:ascii="Gill Sans MT" w:hAnsi="Gill Sans MT"/>
          <w:sz w:val="24"/>
          <w:szCs w:val="24"/>
        </w:rPr>
        <w:lastRenderedPageBreak/>
        <w:t>Summary of current y</w:t>
      </w:r>
      <w:r w:rsidR="00DE031C" w:rsidRPr="002B3031">
        <w:rPr>
          <w:rFonts w:ascii="Gill Sans MT" w:hAnsi="Gill Sans MT"/>
          <w:sz w:val="24"/>
          <w:szCs w:val="24"/>
        </w:rPr>
        <w:t>ear research, scholarship, education and directed grants, to include</w:t>
      </w:r>
      <w:r w:rsidRPr="002B3031">
        <w:rPr>
          <w:rFonts w:ascii="Gill Sans MT" w:hAnsi="Gill Sans MT"/>
          <w:sz w:val="24"/>
          <w:szCs w:val="24"/>
        </w:rPr>
        <w:t xml:space="preserve"> answers to the following questions</w:t>
      </w:r>
      <w:r w:rsidR="00DE031C" w:rsidRPr="002B3031">
        <w:rPr>
          <w:rFonts w:ascii="Gill Sans MT" w:hAnsi="Gill Sans MT"/>
          <w:sz w:val="24"/>
          <w:szCs w:val="24"/>
        </w:rPr>
        <w:t>:</w:t>
      </w:r>
    </w:p>
    <w:p w:rsidR="00DE031C" w:rsidRPr="002B3031" w:rsidRDefault="00DE031C" w:rsidP="00944C0C">
      <w:pPr>
        <w:pStyle w:val="ListParagraph"/>
        <w:widowControl/>
        <w:numPr>
          <w:ilvl w:val="1"/>
          <w:numId w:val="36"/>
        </w:numPr>
        <w:autoSpaceDE/>
        <w:autoSpaceDN/>
        <w:spacing w:after="200" w:line="276" w:lineRule="auto"/>
        <w:ind w:left="630" w:hanging="270"/>
        <w:contextualSpacing/>
        <w:jc w:val="both"/>
        <w:rPr>
          <w:rFonts w:ascii="Gill Sans MT" w:hAnsi="Gill Sans MT"/>
          <w:sz w:val="24"/>
          <w:szCs w:val="24"/>
        </w:rPr>
      </w:pPr>
      <w:r w:rsidRPr="002B3031">
        <w:rPr>
          <w:rFonts w:ascii="Gill Sans MT" w:hAnsi="Gill Sans MT"/>
          <w:sz w:val="24"/>
          <w:szCs w:val="24"/>
        </w:rPr>
        <w:t xml:space="preserve">Are research grants professionally viable, fiscally sound and in agreement with the individual grant program’s mission? </w:t>
      </w:r>
    </w:p>
    <w:p w:rsidR="00DE031C" w:rsidRPr="002B3031" w:rsidRDefault="00DE031C" w:rsidP="00944C0C">
      <w:pPr>
        <w:pStyle w:val="ListParagraph"/>
        <w:widowControl/>
        <w:numPr>
          <w:ilvl w:val="1"/>
          <w:numId w:val="36"/>
        </w:numPr>
        <w:autoSpaceDE/>
        <w:autoSpaceDN/>
        <w:spacing w:after="200" w:line="276" w:lineRule="auto"/>
        <w:ind w:left="630" w:hanging="270"/>
        <w:contextualSpacing/>
        <w:jc w:val="both"/>
        <w:rPr>
          <w:rFonts w:ascii="Gill Sans MT" w:hAnsi="Gill Sans MT"/>
          <w:sz w:val="24"/>
          <w:szCs w:val="24"/>
        </w:rPr>
      </w:pPr>
      <w:r w:rsidRPr="002B3031">
        <w:rPr>
          <w:rFonts w:ascii="Gill Sans MT" w:hAnsi="Gill Sans MT"/>
          <w:sz w:val="24"/>
          <w:szCs w:val="24"/>
        </w:rPr>
        <w:t>Are scholarships award recipients properly vetted per the individual program parameters?</w:t>
      </w:r>
    </w:p>
    <w:p w:rsidR="00DE031C" w:rsidRPr="002B3031" w:rsidRDefault="00DE031C" w:rsidP="00944C0C">
      <w:pPr>
        <w:pStyle w:val="ListParagraph"/>
        <w:widowControl/>
        <w:numPr>
          <w:ilvl w:val="1"/>
          <w:numId w:val="36"/>
        </w:numPr>
        <w:autoSpaceDE/>
        <w:autoSpaceDN/>
        <w:spacing w:after="200" w:line="276" w:lineRule="auto"/>
        <w:ind w:left="630" w:hanging="270"/>
        <w:contextualSpacing/>
        <w:jc w:val="both"/>
        <w:rPr>
          <w:rFonts w:ascii="Gill Sans MT" w:hAnsi="Gill Sans MT"/>
          <w:sz w:val="24"/>
          <w:szCs w:val="24"/>
        </w:rPr>
      </w:pPr>
      <w:r w:rsidRPr="002B3031">
        <w:rPr>
          <w:rFonts w:ascii="Gill Sans MT" w:hAnsi="Gill Sans MT"/>
          <w:sz w:val="24"/>
          <w:szCs w:val="24"/>
        </w:rPr>
        <w:t>Are educational grants professionally viable and fiscally sound?</w:t>
      </w:r>
    </w:p>
    <w:p w:rsidR="00DE031C" w:rsidRPr="002B3031" w:rsidRDefault="00864EC0" w:rsidP="00944C0C">
      <w:pPr>
        <w:pStyle w:val="ListParagraph"/>
        <w:numPr>
          <w:ilvl w:val="0"/>
          <w:numId w:val="36"/>
        </w:numPr>
        <w:spacing w:line="276" w:lineRule="auto"/>
        <w:ind w:left="360"/>
        <w:jc w:val="both"/>
        <w:rPr>
          <w:rFonts w:ascii="Gill Sans MT" w:hAnsi="Gill Sans MT"/>
          <w:sz w:val="24"/>
          <w:szCs w:val="24"/>
        </w:rPr>
      </w:pPr>
      <w:r w:rsidRPr="002B3031">
        <w:rPr>
          <w:rFonts w:ascii="Gill Sans MT" w:hAnsi="Gill Sans MT"/>
          <w:sz w:val="24"/>
          <w:szCs w:val="24"/>
        </w:rPr>
        <w:t>Summary of o</w:t>
      </w:r>
      <w:r w:rsidR="00DE031C" w:rsidRPr="002B3031">
        <w:rPr>
          <w:rFonts w:ascii="Gill Sans MT" w:hAnsi="Gill Sans MT"/>
          <w:sz w:val="24"/>
          <w:szCs w:val="24"/>
        </w:rPr>
        <w:t>rganization</w:t>
      </w:r>
      <w:r w:rsidRPr="002B3031">
        <w:rPr>
          <w:rFonts w:ascii="Gill Sans MT" w:hAnsi="Gill Sans MT"/>
          <w:sz w:val="24"/>
          <w:szCs w:val="24"/>
        </w:rPr>
        <w:t>al</w:t>
      </w:r>
      <w:r w:rsidR="00DE031C" w:rsidRPr="002B3031">
        <w:rPr>
          <w:rFonts w:ascii="Gill Sans MT" w:hAnsi="Gill Sans MT"/>
          <w:sz w:val="24"/>
          <w:szCs w:val="24"/>
        </w:rPr>
        <w:t xml:space="preserve"> sustainability, to include: </w:t>
      </w:r>
    </w:p>
    <w:p w:rsidR="00DE031C" w:rsidRPr="002B3031" w:rsidRDefault="00DE031C" w:rsidP="00944C0C">
      <w:pPr>
        <w:pStyle w:val="ListParagraph"/>
        <w:widowControl/>
        <w:numPr>
          <w:ilvl w:val="1"/>
          <w:numId w:val="36"/>
        </w:numPr>
        <w:tabs>
          <w:tab w:val="left" w:pos="1080"/>
        </w:tabs>
        <w:autoSpaceDE/>
        <w:autoSpaceDN/>
        <w:spacing w:after="200" w:line="276" w:lineRule="auto"/>
        <w:ind w:left="630" w:hanging="270"/>
        <w:contextualSpacing/>
        <w:jc w:val="both"/>
        <w:rPr>
          <w:rFonts w:ascii="Gill Sans MT" w:hAnsi="Gill Sans MT"/>
          <w:sz w:val="24"/>
          <w:szCs w:val="24"/>
        </w:rPr>
      </w:pPr>
      <w:r w:rsidRPr="002B3031">
        <w:rPr>
          <w:rFonts w:ascii="Gill Sans MT" w:hAnsi="Gill Sans MT"/>
          <w:sz w:val="24"/>
          <w:szCs w:val="24"/>
        </w:rPr>
        <w:t>Annual review of liability insurance, with proposed revisions</w:t>
      </w:r>
      <w:r w:rsidR="00864EC0" w:rsidRPr="002B3031">
        <w:rPr>
          <w:rFonts w:ascii="Gill Sans MT" w:hAnsi="Gill Sans MT"/>
          <w:sz w:val="24"/>
          <w:szCs w:val="24"/>
        </w:rPr>
        <w:t xml:space="preserve"> as needed.</w:t>
      </w:r>
    </w:p>
    <w:p w:rsidR="00DE031C" w:rsidRPr="002B3031" w:rsidRDefault="00864EC0" w:rsidP="00944C0C">
      <w:pPr>
        <w:pStyle w:val="ListParagraph"/>
        <w:widowControl/>
        <w:numPr>
          <w:ilvl w:val="1"/>
          <w:numId w:val="36"/>
        </w:numPr>
        <w:tabs>
          <w:tab w:val="left" w:pos="1080"/>
        </w:tabs>
        <w:autoSpaceDE/>
        <w:autoSpaceDN/>
        <w:spacing w:after="200" w:line="276" w:lineRule="auto"/>
        <w:ind w:left="630" w:hanging="270"/>
        <w:contextualSpacing/>
        <w:jc w:val="both"/>
        <w:rPr>
          <w:rFonts w:ascii="Gill Sans MT" w:hAnsi="Gill Sans MT"/>
          <w:sz w:val="24"/>
          <w:szCs w:val="24"/>
        </w:rPr>
      </w:pPr>
      <w:r w:rsidRPr="002B3031">
        <w:rPr>
          <w:rFonts w:ascii="Gill Sans MT" w:hAnsi="Gill Sans MT"/>
          <w:sz w:val="24"/>
          <w:szCs w:val="24"/>
        </w:rPr>
        <w:t>Confirmation that</w:t>
      </w:r>
      <w:r w:rsidR="00DE031C" w:rsidRPr="002B3031">
        <w:rPr>
          <w:rFonts w:ascii="Gill Sans MT" w:hAnsi="Gill Sans MT"/>
          <w:sz w:val="24"/>
          <w:szCs w:val="24"/>
        </w:rPr>
        <w:t xml:space="preserve"> TREE Fund has adequate human resources to carry out day-to-day operati</w:t>
      </w:r>
      <w:r w:rsidRPr="002B3031">
        <w:rPr>
          <w:rFonts w:ascii="Gill Sans MT" w:hAnsi="Gill Sans MT"/>
          <w:sz w:val="24"/>
          <w:szCs w:val="24"/>
        </w:rPr>
        <w:t xml:space="preserve">ons, development and events, with recommendations for </w:t>
      </w:r>
      <w:r w:rsidR="00DE031C" w:rsidRPr="002B3031">
        <w:rPr>
          <w:rFonts w:ascii="Gill Sans MT" w:hAnsi="Gill Sans MT"/>
          <w:sz w:val="24"/>
          <w:szCs w:val="24"/>
        </w:rPr>
        <w:t xml:space="preserve">adjustments to resources </w:t>
      </w:r>
      <w:r w:rsidRPr="002B3031">
        <w:rPr>
          <w:rFonts w:ascii="Gill Sans MT" w:hAnsi="Gill Sans MT"/>
          <w:sz w:val="24"/>
          <w:szCs w:val="24"/>
        </w:rPr>
        <w:t>as needed.</w:t>
      </w:r>
      <w:r w:rsidR="00DE031C" w:rsidRPr="002B3031">
        <w:rPr>
          <w:rFonts w:ascii="Gill Sans MT" w:hAnsi="Gill Sans MT"/>
          <w:sz w:val="24"/>
          <w:szCs w:val="24"/>
        </w:rPr>
        <w:t xml:space="preserve">  </w:t>
      </w:r>
    </w:p>
    <w:p w:rsidR="00864EC0" w:rsidRPr="002B3031" w:rsidRDefault="00864EC0" w:rsidP="00944C0C">
      <w:pPr>
        <w:pStyle w:val="ListParagraph"/>
        <w:widowControl/>
        <w:numPr>
          <w:ilvl w:val="1"/>
          <w:numId w:val="36"/>
        </w:numPr>
        <w:tabs>
          <w:tab w:val="left" w:pos="1080"/>
        </w:tabs>
        <w:autoSpaceDE/>
        <w:autoSpaceDN/>
        <w:spacing w:after="200" w:line="276" w:lineRule="auto"/>
        <w:ind w:left="630" w:hanging="270"/>
        <w:contextualSpacing/>
        <w:jc w:val="both"/>
        <w:rPr>
          <w:rFonts w:ascii="Gill Sans MT" w:hAnsi="Gill Sans MT"/>
          <w:sz w:val="24"/>
          <w:szCs w:val="24"/>
        </w:rPr>
      </w:pPr>
      <w:r w:rsidRPr="002B3031">
        <w:rPr>
          <w:rFonts w:ascii="Gill Sans MT" w:hAnsi="Gill Sans MT"/>
          <w:sz w:val="24"/>
          <w:szCs w:val="24"/>
        </w:rPr>
        <w:t>Summary of annual</w:t>
      </w:r>
      <w:r w:rsidR="00DE031C" w:rsidRPr="002B3031">
        <w:rPr>
          <w:rFonts w:ascii="Gill Sans MT" w:hAnsi="Gill Sans MT"/>
          <w:sz w:val="24"/>
          <w:szCs w:val="24"/>
        </w:rPr>
        <w:t xml:space="preserve"> audit </w:t>
      </w:r>
      <w:r w:rsidRPr="002B3031">
        <w:rPr>
          <w:rFonts w:ascii="Gill Sans MT" w:hAnsi="Gill Sans MT"/>
          <w:sz w:val="24"/>
          <w:szCs w:val="24"/>
        </w:rPr>
        <w:t>process</w:t>
      </w:r>
      <w:r w:rsidR="00DE031C" w:rsidRPr="002B3031">
        <w:rPr>
          <w:rFonts w:ascii="Gill Sans MT" w:hAnsi="Gill Sans MT"/>
          <w:sz w:val="24"/>
          <w:szCs w:val="24"/>
        </w:rPr>
        <w:t xml:space="preserve"> and any</w:t>
      </w:r>
      <w:r w:rsidRPr="002B3031">
        <w:rPr>
          <w:rFonts w:ascii="Gill Sans MT" w:hAnsi="Gill Sans MT"/>
          <w:sz w:val="24"/>
          <w:szCs w:val="24"/>
        </w:rPr>
        <w:t xml:space="preserve"> significant findings.</w:t>
      </w:r>
    </w:p>
    <w:p w:rsidR="00F24252" w:rsidRPr="002B3031" w:rsidRDefault="00F24252" w:rsidP="00944C0C">
      <w:pPr>
        <w:tabs>
          <w:tab w:val="left" w:pos="720"/>
        </w:tabs>
        <w:spacing w:line="276" w:lineRule="auto"/>
        <w:jc w:val="center"/>
        <w:rPr>
          <w:rFonts w:ascii="Gill Sans MT" w:hAnsi="Gill Sans MT"/>
          <w:b/>
          <w:sz w:val="24"/>
          <w:szCs w:val="24"/>
          <w:u w:val="single"/>
        </w:rPr>
      </w:pPr>
      <w:r w:rsidRPr="002B3031">
        <w:rPr>
          <w:rFonts w:ascii="Gill Sans MT" w:hAnsi="Gill Sans MT"/>
          <w:b/>
          <w:sz w:val="24"/>
          <w:szCs w:val="24"/>
          <w:u w:val="single"/>
        </w:rPr>
        <w:t>SECTION TWO: ROUTINE FINANCIAL PROCEDURES</w:t>
      </w:r>
    </w:p>
    <w:p w:rsidR="00F24252" w:rsidRPr="002B3031" w:rsidRDefault="00F24252" w:rsidP="00944C0C">
      <w:pPr>
        <w:tabs>
          <w:tab w:val="left" w:pos="720"/>
        </w:tabs>
        <w:spacing w:line="276" w:lineRule="auto"/>
        <w:jc w:val="both"/>
        <w:rPr>
          <w:rFonts w:ascii="Gill Sans MT" w:hAnsi="Gill Sans MT"/>
          <w:b/>
          <w:sz w:val="24"/>
          <w:szCs w:val="24"/>
        </w:rPr>
      </w:pPr>
    </w:p>
    <w:p w:rsidR="001045AD" w:rsidRPr="002B3031" w:rsidRDefault="00F24252" w:rsidP="00944C0C">
      <w:pPr>
        <w:tabs>
          <w:tab w:val="left" w:pos="720"/>
        </w:tabs>
        <w:spacing w:line="276" w:lineRule="auto"/>
        <w:jc w:val="both"/>
        <w:rPr>
          <w:rFonts w:ascii="Gill Sans MT" w:hAnsi="Gill Sans MT"/>
          <w:b/>
          <w:sz w:val="24"/>
          <w:szCs w:val="24"/>
        </w:rPr>
      </w:pPr>
      <w:r w:rsidRPr="002B3031">
        <w:rPr>
          <w:rFonts w:ascii="Gill Sans MT" w:hAnsi="Gill Sans MT"/>
          <w:b/>
          <w:sz w:val="24"/>
          <w:szCs w:val="24"/>
        </w:rPr>
        <w:t>Banking</w:t>
      </w:r>
      <w:r w:rsidR="0020338A" w:rsidRPr="002B3031">
        <w:rPr>
          <w:rFonts w:ascii="Gill Sans MT" w:hAnsi="Gill Sans MT"/>
          <w:b/>
          <w:sz w:val="24"/>
          <w:szCs w:val="24"/>
        </w:rPr>
        <w:t xml:space="preserve"> </w:t>
      </w:r>
    </w:p>
    <w:p w:rsidR="0020338A" w:rsidRPr="002B3031" w:rsidRDefault="0020338A" w:rsidP="00944C0C">
      <w:pPr>
        <w:tabs>
          <w:tab w:val="left" w:pos="720"/>
        </w:tabs>
        <w:spacing w:line="276" w:lineRule="auto"/>
        <w:jc w:val="both"/>
        <w:rPr>
          <w:rFonts w:ascii="Gill Sans MT" w:hAnsi="Gill Sans MT"/>
          <w:sz w:val="24"/>
          <w:szCs w:val="24"/>
        </w:rPr>
      </w:pPr>
    </w:p>
    <w:p w:rsidR="001045AD" w:rsidRPr="002B3031" w:rsidRDefault="001045AD"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TREE Fund </w:t>
      </w:r>
      <w:r w:rsidR="0020338A" w:rsidRPr="002B3031">
        <w:rPr>
          <w:rFonts w:ascii="Gill Sans MT" w:hAnsi="Gill Sans MT"/>
          <w:sz w:val="24"/>
          <w:szCs w:val="24"/>
        </w:rPr>
        <w:t xml:space="preserve">will </w:t>
      </w:r>
      <w:r w:rsidRPr="002B3031">
        <w:rPr>
          <w:rFonts w:ascii="Gill Sans MT" w:hAnsi="Gill Sans MT"/>
          <w:sz w:val="24"/>
          <w:szCs w:val="24"/>
        </w:rPr>
        <w:t xml:space="preserve">maintain its operating accounts in </w:t>
      </w:r>
      <w:r w:rsidR="0020338A" w:rsidRPr="002B3031">
        <w:rPr>
          <w:rFonts w:ascii="Gill Sans MT" w:hAnsi="Gill Sans MT"/>
          <w:sz w:val="24"/>
          <w:szCs w:val="24"/>
        </w:rPr>
        <w:t xml:space="preserve">Federally-insured banking institutions. Cash and check deposits should </w:t>
      </w:r>
      <w:r w:rsidR="006A36CF" w:rsidRPr="002B3031">
        <w:rPr>
          <w:rFonts w:ascii="Gill Sans MT" w:hAnsi="Gill Sans MT"/>
          <w:sz w:val="24"/>
          <w:szCs w:val="24"/>
        </w:rPr>
        <w:t xml:space="preserve">be made </w:t>
      </w:r>
      <w:r w:rsidR="00BD16F7" w:rsidRPr="002B3031">
        <w:rPr>
          <w:rFonts w:ascii="Gill Sans MT" w:hAnsi="Gill Sans MT"/>
          <w:sz w:val="24"/>
          <w:szCs w:val="24"/>
        </w:rPr>
        <w:t>within two banking days of receipt</w:t>
      </w:r>
      <w:r w:rsidR="006A36CF" w:rsidRPr="002B3031">
        <w:rPr>
          <w:rFonts w:ascii="Gill Sans MT" w:hAnsi="Gill Sans MT"/>
          <w:sz w:val="24"/>
          <w:szCs w:val="24"/>
        </w:rPr>
        <w:t xml:space="preserve">. Electronic banking statements may only be accessed by the President/CEO, a designated manager on the staff (hereafter “the office manager”), an accounting professional who may be a staff member or independent contract (hereafter “the accountant”), and the Board of Trustees’ Secretary/Treasurer. </w:t>
      </w:r>
      <w:r w:rsidR="008A1117" w:rsidRPr="002B3031">
        <w:rPr>
          <w:rFonts w:ascii="Gill Sans MT" w:hAnsi="Gill Sans MT"/>
          <w:sz w:val="24"/>
          <w:szCs w:val="24"/>
        </w:rPr>
        <w:t xml:space="preserve">Banking reconciliations are to be completed monthly within one week of statement receipt. Reconciled statements will be forwarded to the President/CEO for review and approval and then kept on file. </w:t>
      </w:r>
    </w:p>
    <w:p w:rsidR="006A36CF" w:rsidRPr="002B3031" w:rsidRDefault="006A36CF" w:rsidP="00944C0C">
      <w:pPr>
        <w:tabs>
          <w:tab w:val="left" w:pos="720"/>
        </w:tabs>
        <w:spacing w:line="276" w:lineRule="auto"/>
        <w:jc w:val="both"/>
        <w:rPr>
          <w:rFonts w:ascii="Gill Sans MT" w:hAnsi="Gill Sans MT"/>
          <w:sz w:val="24"/>
          <w:szCs w:val="24"/>
        </w:rPr>
      </w:pPr>
    </w:p>
    <w:p w:rsidR="006A36CF" w:rsidRPr="002B3031" w:rsidRDefault="00F24252" w:rsidP="00944C0C">
      <w:pPr>
        <w:tabs>
          <w:tab w:val="left" w:pos="720"/>
        </w:tabs>
        <w:spacing w:line="276" w:lineRule="auto"/>
        <w:jc w:val="both"/>
        <w:rPr>
          <w:rFonts w:ascii="Gill Sans MT" w:hAnsi="Gill Sans MT"/>
          <w:b/>
          <w:sz w:val="24"/>
          <w:szCs w:val="24"/>
        </w:rPr>
      </w:pPr>
      <w:r w:rsidRPr="002B3031">
        <w:rPr>
          <w:rFonts w:ascii="Gill Sans MT" w:hAnsi="Gill Sans MT"/>
          <w:b/>
          <w:sz w:val="24"/>
          <w:szCs w:val="24"/>
        </w:rPr>
        <w:t>Bill Processing and Check Signing</w:t>
      </w:r>
    </w:p>
    <w:p w:rsidR="006A36CF" w:rsidRPr="002B3031" w:rsidRDefault="006A36CF" w:rsidP="00944C0C">
      <w:pPr>
        <w:tabs>
          <w:tab w:val="left" w:pos="720"/>
        </w:tabs>
        <w:spacing w:line="276" w:lineRule="auto"/>
        <w:jc w:val="both"/>
        <w:rPr>
          <w:rFonts w:ascii="Gill Sans MT" w:hAnsi="Gill Sans MT"/>
          <w:sz w:val="24"/>
          <w:szCs w:val="24"/>
        </w:rPr>
      </w:pPr>
    </w:p>
    <w:p w:rsidR="00F24252" w:rsidRPr="002B3031" w:rsidRDefault="006A36CF"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The office manager</w:t>
      </w:r>
      <w:r w:rsidR="001045AD" w:rsidRPr="002B3031">
        <w:rPr>
          <w:rFonts w:ascii="Gill Sans MT" w:hAnsi="Gill Sans MT"/>
          <w:sz w:val="24"/>
          <w:szCs w:val="24"/>
        </w:rPr>
        <w:t xml:space="preserve"> </w:t>
      </w:r>
      <w:r w:rsidRPr="002B3031">
        <w:rPr>
          <w:rFonts w:ascii="Gill Sans MT" w:hAnsi="Gill Sans MT"/>
          <w:sz w:val="24"/>
          <w:szCs w:val="24"/>
        </w:rPr>
        <w:t xml:space="preserve">will open and </w:t>
      </w:r>
      <w:r w:rsidR="001045AD" w:rsidRPr="002B3031">
        <w:rPr>
          <w:rFonts w:ascii="Gill Sans MT" w:hAnsi="Gill Sans MT"/>
          <w:sz w:val="24"/>
          <w:szCs w:val="24"/>
        </w:rPr>
        <w:t xml:space="preserve">review </w:t>
      </w:r>
      <w:r w:rsidR="002714B4" w:rsidRPr="002B3031">
        <w:rPr>
          <w:rFonts w:ascii="Gill Sans MT" w:hAnsi="Gill Sans MT"/>
          <w:sz w:val="24"/>
          <w:szCs w:val="24"/>
        </w:rPr>
        <w:t xml:space="preserve">all </w:t>
      </w:r>
      <w:r w:rsidR="001045AD" w:rsidRPr="002B3031">
        <w:rPr>
          <w:rFonts w:ascii="Gill Sans MT" w:hAnsi="Gill Sans MT"/>
          <w:sz w:val="24"/>
          <w:szCs w:val="24"/>
        </w:rPr>
        <w:t xml:space="preserve">invoices </w:t>
      </w:r>
      <w:r w:rsidR="002714B4" w:rsidRPr="002B3031">
        <w:rPr>
          <w:rFonts w:ascii="Gill Sans MT" w:hAnsi="Gill Sans MT"/>
          <w:sz w:val="24"/>
          <w:szCs w:val="24"/>
        </w:rPr>
        <w:t xml:space="preserve">(including credit card bills) </w:t>
      </w:r>
      <w:r w:rsidRPr="002B3031">
        <w:rPr>
          <w:rFonts w:ascii="Gill Sans MT" w:hAnsi="Gill Sans MT"/>
          <w:sz w:val="24"/>
          <w:szCs w:val="24"/>
        </w:rPr>
        <w:t xml:space="preserve">for accuracy </w:t>
      </w:r>
      <w:r w:rsidR="001045AD" w:rsidRPr="002B3031">
        <w:rPr>
          <w:rFonts w:ascii="Gill Sans MT" w:hAnsi="Gill Sans MT"/>
          <w:sz w:val="24"/>
          <w:szCs w:val="24"/>
        </w:rPr>
        <w:t xml:space="preserve">and submit them to the </w:t>
      </w:r>
      <w:r w:rsidRPr="002B3031">
        <w:rPr>
          <w:rFonts w:ascii="Gill Sans MT" w:hAnsi="Gill Sans MT"/>
          <w:sz w:val="24"/>
          <w:szCs w:val="24"/>
        </w:rPr>
        <w:t>accountant. The accountant will prepare checks and submit them to the President/CEO at least weekly, making recommendations on how payments should be allocated in the chart of accounts. The President/CEO will indepen</w:t>
      </w:r>
      <w:r w:rsidR="008A1117" w:rsidRPr="002B3031">
        <w:rPr>
          <w:rFonts w:ascii="Gill Sans MT" w:hAnsi="Gill Sans MT"/>
          <w:sz w:val="24"/>
          <w:szCs w:val="24"/>
        </w:rPr>
        <w:t xml:space="preserve">dently review and approve the invoices and recommended allocations </w:t>
      </w:r>
      <w:r w:rsidRPr="002B3031">
        <w:rPr>
          <w:rFonts w:ascii="Gill Sans MT" w:hAnsi="Gill Sans MT"/>
          <w:sz w:val="24"/>
          <w:szCs w:val="24"/>
        </w:rPr>
        <w:t xml:space="preserve">before signing the </w:t>
      </w:r>
      <w:r w:rsidR="008A1117" w:rsidRPr="002B3031">
        <w:rPr>
          <w:rFonts w:ascii="Gill Sans MT" w:hAnsi="Gill Sans MT"/>
          <w:sz w:val="24"/>
          <w:szCs w:val="24"/>
        </w:rPr>
        <w:t xml:space="preserve">checks, which will be returned to the accountant for mailing or electronic processing as appropriate. </w:t>
      </w:r>
      <w:r w:rsidR="00F24252" w:rsidRPr="002B3031">
        <w:rPr>
          <w:rFonts w:ascii="Gill Sans MT" w:hAnsi="Gill Sans MT"/>
          <w:sz w:val="24"/>
          <w:szCs w:val="24"/>
        </w:rPr>
        <w:t xml:space="preserve">Checks over $5,000 will require a </w:t>
      </w:r>
      <w:r w:rsidR="00461C8A" w:rsidRPr="002B3031">
        <w:rPr>
          <w:rFonts w:ascii="Gill Sans MT" w:hAnsi="Gill Sans MT"/>
          <w:sz w:val="24"/>
          <w:szCs w:val="24"/>
        </w:rPr>
        <w:t>second signature</w:t>
      </w:r>
      <w:r w:rsidR="00F24252" w:rsidRPr="002B3031">
        <w:rPr>
          <w:rFonts w:ascii="Gill Sans MT" w:hAnsi="Gill Sans MT"/>
          <w:sz w:val="24"/>
          <w:szCs w:val="24"/>
        </w:rPr>
        <w:t xml:space="preserve">, from either the Trustees’ Secretary/Treasurer or the Chairman of the Board. The office manager will coordinate to ensure that the three authorized signatories have proper documentation and permissions from all TREE Fund banking institutions. </w:t>
      </w:r>
    </w:p>
    <w:p w:rsidR="008A1117" w:rsidRPr="002B3031" w:rsidRDefault="008A1117" w:rsidP="00944C0C">
      <w:pPr>
        <w:tabs>
          <w:tab w:val="left" w:pos="720"/>
        </w:tabs>
        <w:spacing w:line="276" w:lineRule="auto"/>
        <w:ind w:left="720"/>
        <w:jc w:val="both"/>
        <w:rPr>
          <w:rFonts w:ascii="Gill Sans MT" w:hAnsi="Gill Sans MT"/>
          <w:sz w:val="24"/>
          <w:szCs w:val="24"/>
        </w:rPr>
      </w:pPr>
    </w:p>
    <w:p w:rsidR="00F24252" w:rsidRPr="002B3031" w:rsidRDefault="00F24252" w:rsidP="00944C0C">
      <w:pPr>
        <w:tabs>
          <w:tab w:val="left" w:pos="720"/>
        </w:tabs>
        <w:spacing w:line="276" w:lineRule="auto"/>
        <w:jc w:val="both"/>
        <w:rPr>
          <w:rFonts w:ascii="Gill Sans MT" w:hAnsi="Gill Sans MT"/>
          <w:b/>
          <w:sz w:val="24"/>
          <w:szCs w:val="24"/>
        </w:rPr>
      </w:pPr>
      <w:r w:rsidRPr="002B3031">
        <w:rPr>
          <w:rFonts w:ascii="Gill Sans MT" w:hAnsi="Gill Sans MT"/>
          <w:b/>
          <w:sz w:val="24"/>
          <w:szCs w:val="24"/>
        </w:rPr>
        <w:t>Credit Cards</w:t>
      </w:r>
    </w:p>
    <w:p w:rsidR="00F24252" w:rsidRPr="002B3031" w:rsidRDefault="00F24252" w:rsidP="00944C0C">
      <w:pPr>
        <w:tabs>
          <w:tab w:val="left" w:pos="720"/>
        </w:tabs>
        <w:spacing w:line="276" w:lineRule="auto"/>
        <w:jc w:val="both"/>
        <w:rPr>
          <w:rFonts w:ascii="Gill Sans MT" w:hAnsi="Gill Sans MT"/>
          <w:b/>
          <w:sz w:val="24"/>
          <w:szCs w:val="24"/>
        </w:rPr>
      </w:pPr>
    </w:p>
    <w:p w:rsidR="00F24252" w:rsidRPr="002B3031" w:rsidRDefault="002714B4"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Staff members may be provided with credit cards for work-related purchases and travel at the President/CEO’</w:t>
      </w:r>
      <w:r w:rsidR="00A12F2B" w:rsidRPr="002B3031">
        <w:rPr>
          <w:rFonts w:ascii="Gill Sans MT" w:hAnsi="Gill Sans MT"/>
          <w:sz w:val="24"/>
          <w:szCs w:val="24"/>
        </w:rPr>
        <w:t xml:space="preserve">s discretion. </w:t>
      </w:r>
      <w:r w:rsidR="00F24252" w:rsidRPr="002B3031">
        <w:rPr>
          <w:rFonts w:ascii="Gill Sans MT" w:hAnsi="Gill Sans MT"/>
          <w:sz w:val="24"/>
          <w:szCs w:val="24"/>
        </w:rPr>
        <w:t xml:space="preserve">The President/CEO will review all </w:t>
      </w:r>
      <w:r w:rsidRPr="002B3031">
        <w:rPr>
          <w:rFonts w:ascii="Gill Sans MT" w:hAnsi="Gill Sans MT"/>
          <w:sz w:val="24"/>
          <w:szCs w:val="24"/>
        </w:rPr>
        <w:t xml:space="preserve">staff </w:t>
      </w:r>
      <w:r w:rsidR="00F24252" w:rsidRPr="002B3031">
        <w:rPr>
          <w:rFonts w:ascii="Gill Sans MT" w:hAnsi="Gill Sans MT"/>
          <w:sz w:val="24"/>
          <w:szCs w:val="24"/>
        </w:rPr>
        <w:t xml:space="preserve">credit cards bills monthly in parallel </w:t>
      </w:r>
      <w:r w:rsidR="00F24252" w:rsidRPr="002B3031">
        <w:rPr>
          <w:rFonts w:ascii="Gill Sans MT" w:hAnsi="Gill Sans MT"/>
          <w:sz w:val="24"/>
          <w:szCs w:val="24"/>
        </w:rPr>
        <w:lastRenderedPageBreak/>
        <w:t xml:space="preserve">with account allocation recommendations </w:t>
      </w:r>
      <w:r w:rsidRPr="002B3031">
        <w:rPr>
          <w:rFonts w:ascii="Gill Sans MT" w:hAnsi="Gill Sans MT"/>
          <w:sz w:val="24"/>
          <w:szCs w:val="24"/>
        </w:rPr>
        <w:t>from the accountant. All</w:t>
      </w:r>
      <w:r w:rsidR="00A12F2B" w:rsidRPr="002B3031">
        <w:rPr>
          <w:rFonts w:ascii="Gill Sans MT" w:hAnsi="Gill Sans MT"/>
          <w:sz w:val="24"/>
          <w:szCs w:val="24"/>
        </w:rPr>
        <w:t xml:space="preserve"> credit card transactions will</w:t>
      </w:r>
      <w:r w:rsidRPr="002B3031">
        <w:rPr>
          <w:rFonts w:ascii="Gill Sans MT" w:hAnsi="Gill Sans MT"/>
          <w:sz w:val="24"/>
          <w:szCs w:val="24"/>
        </w:rPr>
        <w:t xml:space="preserve"> be supported with receipts from the tim</w:t>
      </w:r>
      <w:r w:rsidR="00A12F2B" w:rsidRPr="002B3031">
        <w:rPr>
          <w:rFonts w:ascii="Gill Sans MT" w:hAnsi="Gill Sans MT"/>
          <w:sz w:val="24"/>
          <w:szCs w:val="24"/>
        </w:rPr>
        <w:t>e of purchase or expenditure; staff members holding credit cards will provide timely expense reports with their receipts to support processing and payment cycles.</w:t>
      </w:r>
      <w:r w:rsidRPr="002B3031">
        <w:rPr>
          <w:rFonts w:ascii="Gill Sans MT" w:hAnsi="Gill Sans MT"/>
          <w:sz w:val="24"/>
          <w:szCs w:val="24"/>
        </w:rPr>
        <w:t xml:space="preserve"> The President/CEO’s credit card bill will be reviewed and approved monthly by the Secretary/Treasurer. Credit card bills should be fully paid on time each month to preclude fees and penalties, except in unusual circumstances discussed in the borrowing policy below. </w:t>
      </w:r>
    </w:p>
    <w:p w:rsidR="002714B4" w:rsidRPr="002B3031" w:rsidRDefault="002714B4" w:rsidP="00944C0C">
      <w:pPr>
        <w:tabs>
          <w:tab w:val="left" w:pos="720"/>
        </w:tabs>
        <w:spacing w:line="276" w:lineRule="auto"/>
        <w:jc w:val="both"/>
        <w:rPr>
          <w:rFonts w:ascii="Gill Sans MT" w:hAnsi="Gill Sans MT"/>
          <w:sz w:val="24"/>
          <w:szCs w:val="24"/>
        </w:rPr>
      </w:pPr>
    </w:p>
    <w:p w:rsidR="002714B4" w:rsidRPr="002B3031" w:rsidRDefault="002714B4" w:rsidP="00944C0C">
      <w:pPr>
        <w:tabs>
          <w:tab w:val="left" w:pos="720"/>
        </w:tabs>
        <w:spacing w:line="276" w:lineRule="auto"/>
        <w:jc w:val="both"/>
        <w:rPr>
          <w:rFonts w:ascii="Gill Sans MT" w:hAnsi="Gill Sans MT"/>
          <w:b/>
          <w:sz w:val="24"/>
          <w:szCs w:val="24"/>
        </w:rPr>
      </w:pPr>
      <w:r w:rsidRPr="002B3031">
        <w:rPr>
          <w:rFonts w:ascii="Gill Sans MT" w:hAnsi="Gill Sans MT"/>
          <w:b/>
          <w:sz w:val="24"/>
          <w:szCs w:val="24"/>
        </w:rPr>
        <w:t>Borrowing</w:t>
      </w:r>
    </w:p>
    <w:p w:rsidR="002714B4" w:rsidRPr="002B3031" w:rsidRDefault="002714B4" w:rsidP="00944C0C">
      <w:pPr>
        <w:tabs>
          <w:tab w:val="left" w:pos="720"/>
        </w:tabs>
        <w:spacing w:line="276" w:lineRule="auto"/>
        <w:jc w:val="both"/>
        <w:rPr>
          <w:rFonts w:ascii="Gill Sans MT" w:hAnsi="Gill Sans MT"/>
          <w:sz w:val="24"/>
          <w:szCs w:val="24"/>
        </w:rPr>
      </w:pPr>
    </w:p>
    <w:p w:rsidR="002714B4" w:rsidRPr="002B3031" w:rsidRDefault="002714B4"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Borrowing funds (to include the use of lines of credit with TREE Fund banking partners and maintaining balances on credit cards beyond their monthly due dates) may occasionally be necessary due to seasonality of revenue sources or major expansions of TREE Fund programs. Funds are to be borrowed only as required to meet such needs, and all borrowing is to be consistent with sound fiscal and management practices. Borrowing is not intended to compensate for inadequate planning or spending above budgeted levels. Within limits deemed appropriate and approved by the Finance Committee prior to the time of borrowing, the President/CEO should ensure than any debt is incurred at the lowest available interest rates and under the shortest term conditions possible. Long-term borrowing is only permitted if rates are favorable to TREE Fund’s investment and operating needs, and with full approval of the Board of Trustees. </w:t>
      </w:r>
    </w:p>
    <w:p w:rsidR="00A12F2B" w:rsidRPr="002B3031" w:rsidRDefault="00A12F2B" w:rsidP="00944C0C">
      <w:pPr>
        <w:tabs>
          <w:tab w:val="left" w:pos="720"/>
        </w:tabs>
        <w:spacing w:line="276" w:lineRule="auto"/>
        <w:jc w:val="both"/>
        <w:rPr>
          <w:rFonts w:ascii="Gill Sans MT" w:hAnsi="Gill Sans MT"/>
          <w:sz w:val="24"/>
          <w:szCs w:val="24"/>
        </w:rPr>
      </w:pPr>
    </w:p>
    <w:p w:rsidR="00A12F2B" w:rsidRPr="002B3031" w:rsidRDefault="00A12F2B" w:rsidP="00944C0C">
      <w:pPr>
        <w:tabs>
          <w:tab w:val="left" w:pos="720"/>
        </w:tabs>
        <w:spacing w:line="276" w:lineRule="auto"/>
        <w:jc w:val="both"/>
        <w:rPr>
          <w:rFonts w:ascii="Gill Sans MT" w:hAnsi="Gill Sans MT"/>
          <w:b/>
          <w:sz w:val="24"/>
          <w:szCs w:val="24"/>
        </w:rPr>
      </w:pPr>
      <w:r w:rsidRPr="002B3031">
        <w:rPr>
          <w:rFonts w:ascii="Gill Sans MT" w:hAnsi="Gill Sans MT"/>
          <w:b/>
          <w:sz w:val="24"/>
          <w:szCs w:val="24"/>
        </w:rPr>
        <w:t>Capitalization of Assets</w:t>
      </w:r>
    </w:p>
    <w:p w:rsidR="00A12F2B" w:rsidRPr="002B3031" w:rsidRDefault="00A12F2B" w:rsidP="00944C0C">
      <w:pPr>
        <w:tabs>
          <w:tab w:val="left" w:pos="720"/>
        </w:tabs>
        <w:spacing w:line="276" w:lineRule="auto"/>
        <w:jc w:val="both"/>
        <w:rPr>
          <w:rFonts w:ascii="Gill Sans MT" w:hAnsi="Gill Sans MT"/>
          <w:sz w:val="24"/>
          <w:szCs w:val="24"/>
        </w:rPr>
      </w:pPr>
    </w:p>
    <w:p w:rsidR="00A12F2B" w:rsidRPr="002B3031" w:rsidRDefault="00A12F2B"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Property, furniture and equipment with a purchase price of less than $3,000 will be expensed in the year it is purchased. Items valued over $3,000 with useful lives of greater than one year will be capitalized and depreciated using the straight line method of depreciation over the estimated useful life of the assets, as determined by the President/CEO in consultation with the accountant and office manager. </w:t>
      </w:r>
    </w:p>
    <w:p w:rsidR="00AA1DFD" w:rsidRPr="002B3031" w:rsidRDefault="00AA1DFD" w:rsidP="00944C0C">
      <w:pPr>
        <w:tabs>
          <w:tab w:val="left" w:pos="720"/>
        </w:tabs>
        <w:spacing w:line="276" w:lineRule="auto"/>
        <w:jc w:val="both"/>
        <w:rPr>
          <w:rFonts w:ascii="Gill Sans MT" w:hAnsi="Gill Sans MT"/>
          <w:sz w:val="24"/>
          <w:szCs w:val="24"/>
        </w:rPr>
      </w:pPr>
    </w:p>
    <w:p w:rsidR="00AA1DFD" w:rsidRPr="002B3031" w:rsidRDefault="00AA1DFD" w:rsidP="00944C0C">
      <w:pPr>
        <w:tabs>
          <w:tab w:val="left" w:pos="720"/>
        </w:tabs>
        <w:spacing w:line="276" w:lineRule="auto"/>
        <w:jc w:val="both"/>
        <w:rPr>
          <w:rFonts w:ascii="Gill Sans MT" w:hAnsi="Gill Sans MT"/>
          <w:b/>
          <w:sz w:val="24"/>
          <w:szCs w:val="24"/>
        </w:rPr>
      </w:pPr>
      <w:r w:rsidRPr="002B3031">
        <w:rPr>
          <w:rFonts w:ascii="Gill Sans MT" w:hAnsi="Gill Sans MT"/>
          <w:b/>
          <w:sz w:val="24"/>
          <w:szCs w:val="24"/>
        </w:rPr>
        <w:t>Grant Retention</w:t>
      </w:r>
    </w:p>
    <w:p w:rsidR="00AA1DFD" w:rsidRPr="002B3031" w:rsidRDefault="00AA1DFD" w:rsidP="00944C0C">
      <w:pPr>
        <w:tabs>
          <w:tab w:val="left" w:pos="720"/>
        </w:tabs>
        <w:spacing w:line="276" w:lineRule="auto"/>
        <w:jc w:val="both"/>
        <w:rPr>
          <w:rFonts w:ascii="Gill Sans MT" w:hAnsi="Gill Sans MT"/>
          <w:sz w:val="24"/>
          <w:szCs w:val="24"/>
        </w:rPr>
      </w:pPr>
    </w:p>
    <w:p w:rsidR="00DB66FC" w:rsidRPr="002B3031" w:rsidRDefault="00AA1DFD"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The core of TREE Fund’s charitable endeavors in anchored in a grant-making process that awards funds to researchers, educator and other professionals to deliver defined sets of goods, services or reports. To provide some nominal back-end leverage to ensure that research grant reports and other related grant terms and conditions are completed in a timely, compliant fashion, funds will be retained from all grant awards per the following schedule:</w:t>
      </w:r>
    </w:p>
    <w:p w:rsidR="00AA1DFD" w:rsidRPr="00944C0C" w:rsidRDefault="00AA1DFD" w:rsidP="00944C0C">
      <w:pPr>
        <w:tabs>
          <w:tab w:val="left" w:pos="720"/>
        </w:tabs>
        <w:spacing w:line="276" w:lineRule="auto"/>
        <w:jc w:val="both"/>
        <w:rPr>
          <w:rFonts w:ascii="Gill Sans MT" w:hAnsi="Gill Sans MT"/>
          <w:sz w:val="24"/>
          <w:szCs w:val="24"/>
          <w:u w:val="single"/>
        </w:rPr>
      </w:pPr>
      <w:r w:rsidRPr="002B3031">
        <w:rPr>
          <w:rFonts w:ascii="Gill Sans MT" w:hAnsi="Gill Sans MT"/>
          <w:sz w:val="24"/>
          <w:szCs w:val="24"/>
        </w:rPr>
        <w:tab/>
      </w:r>
      <w:r w:rsidR="00483BF9" w:rsidRPr="002B3031">
        <w:rPr>
          <w:rFonts w:ascii="Gill Sans MT" w:hAnsi="Gill Sans MT"/>
          <w:sz w:val="24"/>
          <w:szCs w:val="24"/>
        </w:rPr>
        <w:tab/>
      </w:r>
      <w:r w:rsidRPr="002B3031">
        <w:rPr>
          <w:rFonts w:ascii="Gill Sans MT" w:hAnsi="Gill Sans MT"/>
          <w:sz w:val="24"/>
          <w:szCs w:val="24"/>
          <w:u w:val="single"/>
        </w:rPr>
        <w:t>Grant Size</w:t>
      </w: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u w:val="single"/>
        </w:rPr>
        <w:t>Funds Retained Until Final Report Approval</w:t>
      </w:r>
    </w:p>
    <w:p w:rsidR="00AA1DFD" w:rsidRPr="002B3031" w:rsidRDefault="00AA1DFD"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ab/>
      </w:r>
      <w:r w:rsidR="00483BF9" w:rsidRPr="002B3031">
        <w:rPr>
          <w:rFonts w:ascii="Gill Sans MT" w:hAnsi="Gill Sans MT"/>
          <w:sz w:val="24"/>
          <w:szCs w:val="24"/>
        </w:rPr>
        <w:tab/>
      </w:r>
      <w:r w:rsidRPr="002B3031">
        <w:rPr>
          <w:rFonts w:ascii="Gill Sans MT" w:hAnsi="Gill Sans MT"/>
          <w:sz w:val="24"/>
          <w:szCs w:val="24"/>
        </w:rPr>
        <w:t>$1 to $4,999:</w:t>
      </w: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rPr>
        <w:tab/>
        <w:t>No funds retained</w:t>
      </w:r>
    </w:p>
    <w:p w:rsidR="00AA1DFD" w:rsidRPr="002B3031" w:rsidRDefault="00AA1DFD"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ab/>
      </w:r>
      <w:r w:rsidR="00483BF9" w:rsidRPr="002B3031">
        <w:rPr>
          <w:rFonts w:ascii="Gill Sans MT" w:hAnsi="Gill Sans MT"/>
          <w:sz w:val="24"/>
          <w:szCs w:val="24"/>
        </w:rPr>
        <w:tab/>
      </w:r>
      <w:r w:rsidRPr="002B3031">
        <w:rPr>
          <w:rFonts w:ascii="Gill Sans MT" w:hAnsi="Gill Sans MT"/>
          <w:sz w:val="24"/>
          <w:szCs w:val="24"/>
        </w:rPr>
        <w:t>$5,000 to $9,999</w:t>
      </w:r>
      <w:r w:rsidRPr="002B3031">
        <w:rPr>
          <w:rFonts w:ascii="Gill Sans MT" w:hAnsi="Gill Sans MT"/>
          <w:sz w:val="24"/>
          <w:szCs w:val="24"/>
        </w:rPr>
        <w:tab/>
      </w:r>
      <w:r w:rsidRPr="002B3031">
        <w:rPr>
          <w:rFonts w:ascii="Gill Sans MT" w:hAnsi="Gill Sans MT"/>
          <w:sz w:val="24"/>
          <w:szCs w:val="24"/>
        </w:rPr>
        <w:tab/>
        <w:t>$400</w:t>
      </w:r>
      <w:r w:rsidRPr="002B3031">
        <w:rPr>
          <w:rFonts w:ascii="Gill Sans MT" w:hAnsi="Gill Sans MT"/>
          <w:sz w:val="24"/>
          <w:szCs w:val="24"/>
        </w:rPr>
        <w:tab/>
      </w:r>
    </w:p>
    <w:p w:rsidR="00AA1DFD" w:rsidRPr="002B3031" w:rsidRDefault="00AA1DFD"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ab/>
      </w:r>
      <w:r w:rsidR="00483BF9" w:rsidRPr="002B3031">
        <w:rPr>
          <w:rFonts w:ascii="Gill Sans MT" w:hAnsi="Gill Sans MT"/>
          <w:sz w:val="24"/>
          <w:szCs w:val="24"/>
        </w:rPr>
        <w:tab/>
      </w:r>
      <w:r w:rsidRPr="002B3031">
        <w:rPr>
          <w:rFonts w:ascii="Gill Sans MT" w:hAnsi="Gill Sans MT"/>
          <w:sz w:val="24"/>
          <w:szCs w:val="24"/>
        </w:rPr>
        <w:t>$10,000 to $19,999</w:t>
      </w:r>
      <w:r w:rsidRPr="002B3031">
        <w:rPr>
          <w:rFonts w:ascii="Gill Sans MT" w:hAnsi="Gill Sans MT"/>
          <w:sz w:val="24"/>
          <w:szCs w:val="24"/>
        </w:rPr>
        <w:tab/>
      </w:r>
      <w:r w:rsidRPr="002B3031">
        <w:rPr>
          <w:rFonts w:ascii="Gill Sans MT" w:hAnsi="Gill Sans MT"/>
          <w:sz w:val="24"/>
          <w:szCs w:val="24"/>
        </w:rPr>
        <w:tab/>
        <w:t>$800</w:t>
      </w:r>
    </w:p>
    <w:p w:rsidR="00AA1DFD" w:rsidRPr="002B3031" w:rsidRDefault="00AA1DFD"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ab/>
      </w:r>
      <w:r w:rsidR="00483BF9" w:rsidRPr="002B3031">
        <w:rPr>
          <w:rFonts w:ascii="Gill Sans MT" w:hAnsi="Gill Sans MT"/>
          <w:sz w:val="24"/>
          <w:szCs w:val="24"/>
        </w:rPr>
        <w:tab/>
      </w:r>
      <w:r w:rsidRPr="002B3031">
        <w:rPr>
          <w:rFonts w:ascii="Gill Sans MT" w:hAnsi="Gill Sans MT"/>
          <w:sz w:val="24"/>
          <w:szCs w:val="24"/>
        </w:rPr>
        <w:t>$20,000 to $49,999</w:t>
      </w:r>
      <w:r w:rsidRPr="002B3031">
        <w:rPr>
          <w:rFonts w:ascii="Gill Sans MT" w:hAnsi="Gill Sans MT"/>
          <w:sz w:val="24"/>
          <w:szCs w:val="24"/>
        </w:rPr>
        <w:tab/>
      </w:r>
      <w:r w:rsidRPr="002B3031">
        <w:rPr>
          <w:rFonts w:ascii="Gill Sans MT" w:hAnsi="Gill Sans MT"/>
          <w:sz w:val="24"/>
          <w:szCs w:val="24"/>
        </w:rPr>
        <w:tab/>
        <w:t>$1,600</w:t>
      </w:r>
    </w:p>
    <w:p w:rsidR="00AA1DFD" w:rsidRPr="002B3031" w:rsidRDefault="00AA1DFD"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ab/>
      </w:r>
      <w:r w:rsidR="00483BF9" w:rsidRPr="002B3031">
        <w:rPr>
          <w:rFonts w:ascii="Gill Sans MT" w:hAnsi="Gill Sans MT"/>
          <w:sz w:val="24"/>
          <w:szCs w:val="24"/>
        </w:rPr>
        <w:tab/>
      </w:r>
      <w:r w:rsidRPr="002B3031">
        <w:rPr>
          <w:rFonts w:ascii="Gill Sans MT" w:hAnsi="Gill Sans MT"/>
          <w:sz w:val="24"/>
          <w:szCs w:val="24"/>
        </w:rPr>
        <w:t>$50,000+</w:t>
      </w: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rPr>
        <w:tab/>
        <w:t>6.0% of total award value</w:t>
      </w:r>
    </w:p>
    <w:p w:rsidR="00A12F2B" w:rsidRPr="002B3031" w:rsidRDefault="00A12F2B" w:rsidP="00944C0C">
      <w:pPr>
        <w:tabs>
          <w:tab w:val="left" w:pos="720"/>
        </w:tabs>
        <w:spacing w:line="276" w:lineRule="auto"/>
        <w:jc w:val="both"/>
        <w:rPr>
          <w:rFonts w:ascii="Gill Sans MT" w:hAnsi="Gill Sans MT"/>
          <w:sz w:val="24"/>
          <w:szCs w:val="24"/>
        </w:rPr>
      </w:pPr>
    </w:p>
    <w:p w:rsidR="008A1117" w:rsidRPr="002B3031" w:rsidRDefault="00F24252" w:rsidP="00944C0C">
      <w:pPr>
        <w:tabs>
          <w:tab w:val="left" w:pos="720"/>
        </w:tabs>
        <w:spacing w:line="276" w:lineRule="auto"/>
        <w:jc w:val="both"/>
        <w:rPr>
          <w:rFonts w:ascii="Gill Sans MT" w:hAnsi="Gill Sans MT"/>
          <w:b/>
          <w:sz w:val="24"/>
          <w:szCs w:val="24"/>
        </w:rPr>
      </w:pPr>
      <w:r w:rsidRPr="002B3031">
        <w:rPr>
          <w:rFonts w:ascii="Gill Sans MT" w:hAnsi="Gill Sans MT"/>
          <w:b/>
          <w:sz w:val="24"/>
          <w:szCs w:val="24"/>
        </w:rPr>
        <w:t>Financial Reporting</w:t>
      </w:r>
    </w:p>
    <w:p w:rsidR="008A1117" w:rsidRPr="002B3031" w:rsidRDefault="008A1117" w:rsidP="00944C0C">
      <w:pPr>
        <w:tabs>
          <w:tab w:val="left" w:pos="720"/>
        </w:tabs>
        <w:spacing w:line="276" w:lineRule="auto"/>
        <w:jc w:val="both"/>
        <w:rPr>
          <w:rFonts w:ascii="Gill Sans MT" w:hAnsi="Gill Sans MT"/>
          <w:sz w:val="24"/>
          <w:szCs w:val="24"/>
        </w:rPr>
      </w:pPr>
    </w:p>
    <w:p w:rsidR="001045AD" w:rsidRPr="002B3031" w:rsidRDefault="00BD16F7"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TREE Fund manages its finances and posts all transactions on an accrual basis in accordance with GAAP. </w:t>
      </w:r>
      <w:r w:rsidR="001045AD" w:rsidRPr="002B3031">
        <w:rPr>
          <w:rFonts w:ascii="Gill Sans MT" w:hAnsi="Gill Sans MT"/>
          <w:sz w:val="24"/>
          <w:szCs w:val="24"/>
        </w:rPr>
        <w:t>Statements will be prepared</w:t>
      </w:r>
      <w:r w:rsidR="008A1117" w:rsidRPr="002B3031">
        <w:rPr>
          <w:rFonts w:ascii="Gill Sans MT" w:hAnsi="Gill Sans MT"/>
          <w:sz w:val="24"/>
          <w:szCs w:val="24"/>
        </w:rPr>
        <w:t xml:space="preserve"> by the accountant</w:t>
      </w:r>
      <w:r w:rsidR="001045AD" w:rsidRPr="002B3031">
        <w:rPr>
          <w:rFonts w:ascii="Gill Sans MT" w:hAnsi="Gill Sans MT"/>
          <w:sz w:val="24"/>
          <w:szCs w:val="24"/>
        </w:rPr>
        <w:t xml:space="preserve"> and </w:t>
      </w:r>
      <w:r w:rsidRPr="002B3031">
        <w:rPr>
          <w:rFonts w:ascii="Gill Sans MT" w:hAnsi="Gill Sans MT"/>
          <w:sz w:val="24"/>
          <w:szCs w:val="24"/>
        </w:rPr>
        <w:t xml:space="preserve">reviewed with the President/CEO within 10 days of monthly close. The office manager will provide the reports to the </w:t>
      </w:r>
      <w:r w:rsidR="008A1117" w:rsidRPr="002B3031">
        <w:rPr>
          <w:rFonts w:ascii="Gill Sans MT" w:hAnsi="Gill Sans MT"/>
          <w:sz w:val="24"/>
          <w:szCs w:val="24"/>
        </w:rPr>
        <w:t xml:space="preserve">Finance </w:t>
      </w:r>
      <w:r w:rsidRPr="002B3031">
        <w:rPr>
          <w:rFonts w:ascii="Gill Sans MT" w:hAnsi="Gill Sans MT"/>
          <w:sz w:val="24"/>
          <w:szCs w:val="24"/>
        </w:rPr>
        <w:t xml:space="preserve">Committee seven days before its monthly meetings. Copies of the reports will be provided for information to the Audit Committee. Reports should include profit and loss statements, a balance sheet, investment summaries, and sufficient analytical information to compare actual revenues and expenses to budgets, explain variances, and develop corrective actions or variance in work plans should they be warranted. </w:t>
      </w:r>
    </w:p>
    <w:p w:rsidR="00BD16F7" w:rsidRPr="002B3031" w:rsidRDefault="00BD16F7" w:rsidP="00944C0C">
      <w:pPr>
        <w:tabs>
          <w:tab w:val="left" w:pos="720"/>
        </w:tabs>
        <w:spacing w:line="276" w:lineRule="auto"/>
        <w:jc w:val="both"/>
        <w:rPr>
          <w:rFonts w:ascii="Gill Sans MT" w:hAnsi="Gill Sans MT"/>
          <w:sz w:val="24"/>
          <w:szCs w:val="24"/>
        </w:rPr>
      </w:pPr>
    </w:p>
    <w:p w:rsidR="00864EC0" w:rsidRPr="002B3031" w:rsidRDefault="00864EC0" w:rsidP="00944C0C">
      <w:pPr>
        <w:tabs>
          <w:tab w:val="left" w:pos="720"/>
        </w:tabs>
        <w:spacing w:line="276" w:lineRule="auto"/>
        <w:jc w:val="both"/>
        <w:rPr>
          <w:rFonts w:ascii="Gill Sans MT" w:hAnsi="Gill Sans MT"/>
          <w:sz w:val="24"/>
          <w:szCs w:val="24"/>
        </w:rPr>
      </w:pPr>
    </w:p>
    <w:p w:rsidR="00BD16F7" w:rsidRPr="002B3031" w:rsidRDefault="00F24252" w:rsidP="00944C0C">
      <w:pPr>
        <w:tabs>
          <w:tab w:val="left" w:pos="720"/>
        </w:tabs>
        <w:spacing w:line="276" w:lineRule="auto"/>
        <w:jc w:val="center"/>
        <w:rPr>
          <w:rFonts w:ascii="Gill Sans MT" w:hAnsi="Gill Sans MT"/>
          <w:b/>
          <w:sz w:val="24"/>
          <w:szCs w:val="24"/>
          <w:u w:val="single"/>
        </w:rPr>
      </w:pPr>
      <w:r w:rsidRPr="002B3031">
        <w:rPr>
          <w:rFonts w:ascii="Gill Sans MT" w:hAnsi="Gill Sans MT"/>
          <w:b/>
          <w:sz w:val="24"/>
          <w:szCs w:val="24"/>
          <w:u w:val="single"/>
        </w:rPr>
        <w:t xml:space="preserve">SECTION THREE: </w:t>
      </w:r>
      <w:r w:rsidR="00BD16F7" w:rsidRPr="002B3031">
        <w:rPr>
          <w:rFonts w:ascii="Gill Sans MT" w:hAnsi="Gill Sans MT"/>
          <w:b/>
          <w:sz w:val="24"/>
          <w:szCs w:val="24"/>
          <w:u w:val="single"/>
        </w:rPr>
        <w:t>INDEPENDENT FINANCIAL AUDIT</w:t>
      </w:r>
    </w:p>
    <w:p w:rsidR="00BD16F7" w:rsidRPr="002B3031" w:rsidRDefault="00BD16F7" w:rsidP="00944C0C">
      <w:pPr>
        <w:tabs>
          <w:tab w:val="left" w:pos="720"/>
        </w:tabs>
        <w:spacing w:line="276" w:lineRule="auto"/>
        <w:jc w:val="both"/>
        <w:rPr>
          <w:rFonts w:ascii="Gill Sans MT" w:hAnsi="Gill Sans MT"/>
          <w:sz w:val="24"/>
          <w:szCs w:val="24"/>
        </w:rPr>
      </w:pPr>
    </w:p>
    <w:p w:rsidR="00516F2A" w:rsidRPr="002B3031" w:rsidRDefault="00F24252"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An independent</w:t>
      </w:r>
      <w:r w:rsidR="001045AD" w:rsidRPr="002B3031">
        <w:rPr>
          <w:rFonts w:ascii="Gill Sans MT" w:hAnsi="Gill Sans MT"/>
          <w:sz w:val="24"/>
          <w:szCs w:val="24"/>
        </w:rPr>
        <w:t xml:space="preserve"> </w:t>
      </w:r>
      <w:r w:rsidR="002714B4" w:rsidRPr="002B3031">
        <w:rPr>
          <w:rFonts w:ascii="Gill Sans MT" w:hAnsi="Gill Sans MT"/>
          <w:sz w:val="24"/>
          <w:szCs w:val="24"/>
        </w:rPr>
        <w:t xml:space="preserve">accounting </w:t>
      </w:r>
      <w:r w:rsidRPr="002B3031">
        <w:rPr>
          <w:rFonts w:ascii="Gill Sans MT" w:hAnsi="Gill Sans MT"/>
          <w:sz w:val="24"/>
          <w:szCs w:val="24"/>
        </w:rPr>
        <w:t>firm will be engaged via a competitive procurement process by the Audit Committee, with support from the President/CEO and accountant</w:t>
      </w:r>
      <w:r w:rsidR="002714B4" w:rsidRPr="002B3031">
        <w:rPr>
          <w:rFonts w:ascii="Gill Sans MT" w:hAnsi="Gill Sans MT"/>
          <w:sz w:val="24"/>
          <w:szCs w:val="24"/>
        </w:rPr>
        <w:t>, to provide annual audit and tax services</w:t>
      </w:r>
      <w:r w:rsidRPr="002B3031">
        <w:rPr>
          <w:rFonts w:ascii="Gill Sans MT" w:hAnsi="Gill Sans MT"/>
          <w:sz w:val="24"/>
          <w:szCs w:val="24"/>
        </w:rPr>
        <w:t>.</w:t>
      </w:r>
      <w:r w:rsidR="00516F2A" w:rsidRPr="002B3031">
        <w:rPr>
          <w:rFonts w:ascii="Gill Sans MT" w:hAnsi="Gill Sans MT"/>
          <w:sz w:val="24"/>
          <w:szCs w:val="24"/>
        </w:rPr>
        <w:t xml:space="preserve"> Audit contracts should not exceed five years. At the end of contract, the Audit Committee will assess performance and fees and determine whether an additional contract may be let with the current auditors, or another competitive engagement undertaken. No second contract extensions beyond a total of ten years with the same accounting firm will be made without a new competitive procurement process.</w:t>
      </w:r>
    </w:p>
    <w:p w:rsidR="00516F2A" w:rsidRPr="002B3031" w:rsidRDefault="00516F2A" w:rsidP="00944C0C">
      <w:pPr>
        <w:tabs>
          <w:tab w:val="left" w:pos="720"/>
        </w:tabs>
        <w:spacing w:line="276" w:lineRule="auto"/>
        <w:jc w:val="both"/>
        <w:rPr>
          <w:rFonts w:ascii="Gill Sans MT" w:hAnsi="Gill Sans MT"/>
          <w:sz w:val="24"/>
          <w:szCs w:val="24"/>
        </w:rPr>
      </w:pPr>
    </w:p>
    <w:p w:rsidR="001045AD" w:rsidRPr="002B3031" w:rsidRDefault="00F24252"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The independent </w:t>
      </w:r>
      <w:r w:rsidR="00516F2A" w:rsidRPr="002B3031">
        <w:rPr>
          <w:rFonts w:ascii="Gill Sans MT" w:hAnsi="Gill Sans MT"/>
          <w:sz w:val="24"/>
          <w:szCs w:val="24"/>
        </w:rPr>
        <w:t>accounting firm works</w:t>
      </w:r>
      <w:r w:rsidRPr="002B3031">
        <w:rPr>
          <w:rFonts w:ascii="Gill Sans MT" w:hAnsi="Gill Sans MT"/>
          <w:sz w:val="24"/>
          <w:szCs w:val="24"/>
        </w:rPr>
        <w:t xml:space="preserve"> </w:t>
      </w:r>
      <w:r w:rsidR="00516F2A" w:rsidRPr="002B3031">
        <w:rPr>
          <w:rFonts w:ascii="Gill Sans MT" w:hAnsi="Gill Sans MT"/>
          <w:sz w:val="24"/>
          <w:szCs w:val="24"/>
        </w:rPr>
        <w:t>for and</w:t>
      </w:r>
      <w:r w:rsidRPr="002B3031">
        <w:rPr>
          <w:rFonts w:ascii="Gill Sans MT" w:hAnsi="Gill Sans MT"/>
          <w:sz w:val="24"/>
          <w:szCs w:val="24"/>
        </w:rPr>
        <w:t xml:space="preserve"> </w:t>
      </w:r>
      <w:r w:rsidR="002714B4" w:rsidRPr="002B3031">
        <w:rPr>
          <w:rFonts w:ascii="Gill Sans MT" w:hAnsi="Gill Sans MT"/>
          <w:sz w:val="24"/>
          <w:szCs w:val="24"/>
        </w:rPr>
        <w:t xml:space="preserve">directly </w:t>
      </w:r>
      <w:r w:rsidR="00516F2A" w:rsidRPr="002B3031">
        <w:rPr>
          <w:rFonts w:ascii="Gill Sans MT" w:hAnsi="Gill Sans MT"/>
          <w:sz w:val="24"/>
          <w:szCs w:val="24"/>
        </w:rPr>
        <w:t xml:space="preserve">reports </w:t>
      </w:r>
      <w:r w:rsidRPr="002B3031">
        <w:rPr>
          <w:rFonts w:ascii="Gill Sans MT" w:hAnsi="Gill Sans MT"/>
          <w:sz w:val="24"/>
          <w:szCs w:val="24"/>
        </w:rPr>
        <w:t>to the Audit Committee, wh</w:t>
      </w:r>
      <w:r w:rsidR="002714B4" w:rsidRPr="002B3031">
        <w:rPr>
          <w:rFonts w:ascii="Gill Sans MT" w:hAnsi="Gill Sans MT"/>
          <w:sz w:val="24"/>
          <w:szCs w:val="24"/>
        </w:rPr>
        <w:t>ich is</w:t>
      </w:r>
      <w:r w:rsidRPr="002B3031">
        <w:rPr>
          <w:rFonts w:ascii="Gill Sans MT" w:hAnsi="Gill Sans MT"/>
          <w:sz w:val="24"/>
          <w:szCs w:val="24"/>
        </w:rPr>
        <w:t xml:space="preserve"> tasked by the Board of Trustees with establishing the annual audit cycle (ensuring that all tax and other statutory</w:t>
      </w:r>
      <w:r w:rsidR="00516F2A" w:rsidRPr="002B3031">
        <w:rPr>
          <w:rFonts w:ascii="Gill Sans MT" w:hAnsi="Gill Sans MT"/>
          <w:sz w:val="24"/>
          <w:szCs w:val="24"/>
        </w:rPr>
        <w:t xml:space="preserve"> filings are completed on time) and reviewing </w:t>
      </w:r>
      <w:r w:rsidRPr="002B3031">
        <w:rPr>
          <w:rFonts w:ascii="Gill Sans MT" w:hAnsi="Gill Sans MT"/>
          <w:sz w:val="24"/>
          <w:szCs w:val="24"/>
        </w:rPr>
        <w:t>and accepting the auditors</w:t>
      </w:r>
      <w:r w:rsidR="00516F2A" w:rsidRPr="002B3031">
        <w:rPr>
          <w:rFonts w:ascii="Gill Sans MT" w:hAnsi="Gill Sans MT"/>
          <w:sz w:val="24"/>
          <w:szCs w:val="24"/>
        </w:rPr>
        <w:t>’</w:t>
      </w:r>
      <w:r w:rsidRPr="002B3031">
        <w:rPr>
          <w:rFonts w:ascii="Gill Sans MT" w:hAnsi="Gill Sans MT"/>
          <w:sz w:val="24"/>
          <w:szCs w:val="24"/>
        </w:rPr>
        <w:t xml:space="preserve"> findings on behalf of the Board of Trustees. The Chair of the Audit Committee will carry any action items emerging from the audit process to the full Board of Trustees as necessary. All audit and tax documentation will be provided to all Trustees with sufficient time to allow review and comment before filing. </w:t>
      </w:r>
    </w:p>
    <w:p w:rsidR="00F24252" w:rsidRPr="002B3031" w:rsidRDefault="00F24252" w:rsidP="00944C0C">
      <w:pPr>
        <w:tabs>
          <w:tab w:val="left" w:pos="720"/>
        </w:tabs>
        <w:spacing w:line="276" w:lineRule="auto"/>
        <w:jc w:val="both"/>
        <w:rPr>
          <w:rFonts w:ascii="Gill Sans MT" w:hAnsi="Gill Sans MT"/>
          <w:sz w:val="24"/>
          <w:szCs w:val="24"/>
        </w:rPr>
      </w:pPr>
    </w:p>
    <w:p w:rsidR="00F24252" w:rsidRPr="002B3031" w:rsidRDefault="00B15777" w:rsidP="00944C0C">
      <w:pPr>
        <w:tabs>
          <w:tab w:val="left" w:pos="720"/>
        </w:tabs>
        <w:spacing w:line="276" w:lineRule="auto"/>
        <w:jc w:val="center"/>
        <w:rPr>
          <w:rFonts w:ascii="Gill Sans MT" w:hAnsi="Gill Sans MT"/>
          <w:b/>
          <w:sz w:val="24"/>
          <w:szCs w:val="24"/>
          <w:u w:val="single"/>
        </w:rPr>
      </w:pPr>
      <w:r w:rsidRPr="002B3031">
        <w:rPr>
          <w:rFonts w:ascii="Gill Sans MT" w:hAnsi="Gill Sans MT"/>
          <w:b/>
          <w:sz w:val="24"/>
          <w:szCs w:val="24"/>
          <w:u w:val="single"/>
        </w:rPr>
        <w:t>SECTION FOUR: ENDOWMENT POLICIES</w:t>
      </w:r>
    </w:p>
    <w:p w:rsidR="00F24252" w:rsidRPr="002B3031" w:rsidRDefault="00F24252" w:rsidP="00944C0C">
      <w:pPr>
        <w:tabs>
          <w:tab w:val="left" w:pos="720"/>
        </w:tabs>
        <w:spacing w:line="276" w:lineRule="auto"/>
        <w:ind w:left="720"/>
        <w:jc w:val="both"/>
        <w:rPr>
          <w:rFonts w:ascii="Gill Sans MT" w:hAnsi="Gill Sans MT"/>
          <w:sz w:val="24"/>
          <w:szCs w:val="24"/>
        </w:rPr>
      </w:pPr>
    </w:p>
    <w:p w:rsidR="00F0607A" w:rsidRPr="002B3031" w:rsidRDefault="00F0607A" w:rsidP="00944C0C">
      <w:pPr>
        <w:tabs>
          <w:tab w:val="left" w:pos="720"/>
        </w:tabs>
        <w:spacing w:line="276" w:lineRule="auto"/>
        <w:jc w:val="both"/>
        <w:rPr>
          <w:rFonts w:ascii="Gill Sans MT" w:hAnsi="Gill Sans MT"/>
          <w:b/>
          <w:sz w:val="24"/>
          <w:szCs w:val="24"/>
        </w:rPr>
      </w:pPr>
      <w:r w:rsidRPr="002B3031">
        <w:rPr>
          <w:rFonts w:ascii="Gill Sans MT" w:hAnsi="Gill Sans MT"/>
          <w:b/>
          <w:sz w:val="24"/>
          <w:szCs w:val="24"/>
        </w:rPr>
        <w:t>About TREE Fund’s Endowment</w:t>
      </w:r>
    </w:p>
    <w:p w:rsidR="00F0607A" w:rsidRPr="002B3031" w:rsidRDefault="00F0607A" w:rsidP="00944C0C">
      <w:pPr>
        <w:tabs>
          <w:tab w:val="left" w:pos="720"/>
        </w:tabs>
        <w:spacing w:line="276" w:lineRule="auto"/>
        <w:jc w:val="both"/>
        <w:rPr>
          <w:rFonts w:ascii="Gill Sans MT" w:hAnsi="Gill Sans MT"/>
          <w:sz w:val="24"/>
          <w:szCs w:val="24"/>
        </w:rPr>
      </w:pPr>
    </w:p>
    <w:p w:rsidR="004B7BFB" w:rsidRPr="002B3031" w:rsidRDefault="00F468BF"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TREE Fund’s charitable purpose focuses specifically on building and managing</w:t>
      </w:r>
      <w:r w:rsidR="00522499" w:rsidRPr="002B3031">
        <w:rPr>
          <w:rFonts w:ascii="Gill Sans MT" w:hAnsi="Gill Sans MT"/>
          <w:sz w:val="24"/>
          <w:szCs w:val="24"/>
        </w:rPr>
        <w:t xml:space="preserve"> </w:t>
      </w:r>
      <w:r w:rsidRPr="002B3031">
        <w:rPr>
          <w:rFonts w:ascii="Gill Sans MT" w:hAnsi="Gill Sans MT"/>
          <w:sz w:val="24"/>
          <w:szCs w:val="24"/>
        </w:rPr>
        <w:t>endowment fund</w:t>
      </w:r>
      <w:r w:rsidR="00522499" w:rsidRPr="002B3031">
        <w:rPr>
          <w:rFonts w:ascii="Gill Sans MT" w:hAnsi="Gill Sans MT"/>
          <w:sz w:val="24"/>
          <w:szCs w:val="24"/>
        </w:rPr>
        <w:t>s</w:t>
      </w:r>
      <w:r w:rsidRPr="002B3031">
        <w:rPr>
          <w:rFonts w:ascii="Gill Sans MT" w:hAnsi="Gill Sans MT"/>
          <w:sz w:val="24"/>
          <w:szCs w:val="24"/>
        </w:rPr>
        <w:t xml:space="preserve">, the proceeds of which will be used to fund </w:t>
      </w:r>
      <w:r w:rsidR="00522499" w:rsidRPr="002B3031">
        <w:rPr>
          <w:rFonts w:ascii="Gill Sans MT" w:hAnsi="Gill Sans MT"/>
          <w:sz w:val="24"/>
          <w:szCs w:val="24"/>
        </w:rPr>
        <w:t xml:space="preserve">ongoing </w:t>
      </w:r>
      <w:r w:rsidRPr="002B3031">
        <w:rPr>
          <w:rFonts w:ascii="Gill Sans MT" w:hAnsi="Gill Sans MT"/>
          <w:sz w:val="24"/>
          <w:szCs w:val="24"/>
        </w:rPr>
        <w:t>research, education, and community engagement</w:t>
      </w:r>
      <w:r w:rsidR="00522499" w:rsidRPr="002B3031">
        <w:rPr>
          <w:rFonts w:ascii="Gill Sans MT" w:hAnsi="Gill Sans MT"/>
          <w:sz w:val="24"/>
          <w:szCs w:val="24"/>
        </w:rPr>
        <w:t xml:space="preserve"> in perpetuity, while protecting and preserving the value of the original investments</w:t>
      </w:r>
      <w:r w:rsidRPr="002B3031">
        <w:rPr>
          <w:rFonts w:ascii="Gill Sans MT" w:hAnsi="Gill Sans MT"/>
          <w:sz w:val="24"/>
          <w:szCs w:val="24"/>
        </w:rPr>
        <w:t xml:space="preserve">. </w:t>
      </w:r>
      <w:r w:rsidR="004B7BFB" w:rsidRPr="002B3031">
        <w:rPr>
          <w:rFonts w:ascii="Gill Sans MT" w:hAnsi="Gill Sans MT"/>
          <w:sz w:val="24"/>
          <w:szCs w:val="24"/>
        </w:rPr>
        <w:t>Endowment gifts will be maintained in perpetuity or until such time or such occurrence as specified or as agreed to by the donor at the time of the gift. A guiding principle is the preservation of principal of the endowment.</w:t>
      </w:r>
    </w:p>
    <w:p w:rsidR="004B7BFB" w:rsidRPr="002B3031" w:rsidRDefault="004B7BFB" w:rsidP="00944C0C">
      <w:pPr>
        <w:tabs>
          <w:tab w:val="left" w:pos="720"/>
        </w:tabs>
        <w:spacing w:line="276" w:lineRule="auto"/>
        <w:jc w:val="both"/>
        <w:rPr>
          <w:rFonts w:ascii="Gill Sans MT" w:hAnsi="Gill Sans MT"/>
          <w:sz w:val="24"/>
          <w:szCs w:val="24"/>
        </w:rPr>
      </w:pPr>
    </w:p>
    <w:p w:rsidR="00F468BF" w:rsidRPr="002B3031" w:rsidRDefault="00F468BF"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In 2008, </w:t>
      </w:r>
      <w:r w:rsidR="00522499" w:rsidRPr="002B3031">
        <w:rPr>
          <w:rFonts w:ascii="Gill Sans MT" w:hAnsi="Gill Sans MT"/>
          <w:sz w:val="24"/>
          <w:szCs w:val="24"/>
        </w:rPr>
        <w:t>TREE</w:t>
      </w:r>
      <w:r w:rsidRPr="002B3031">
        <w:rPr>
          <w:rFonts w:ascii="Gill Sans MT" w:hAnsi="Gill Sans MT"/>
          <w:sz w:val="24"/>
          <w:szCs w:val="24"/>
        </w:rPr>
        <w:t xml:space="preserve"> Fund established and transferred its endowment</w:t>
      </w:r>
      <w:r w:rsidR="00522499" w:rsidRPr="002B3031">
        <w:rPr>
          <w:rFonts w:ascii="Gill Sans MT" w:hAnsi="Gill Sans MT"/>
          <w:sz w:val="24"/>
          <w:szCs w:val="24"/>
        </w:rPr>
        <w:t xml:space="preserve"> assets to an agency fund at Chicago Community Trust (CCT), with TREE </w:t>
      </w:r>
      <w:r w:rsidRPr="002B3031">
        <w:rPr>
          <w:rFonts w:ascii="Gill Sans MT" w:hAnsi="Gill Sans MT"/>
          <w:sz w:val="24"/>
          <w:szCs w:val="24"/>
        </w:rPr>
        <w:t xml:space="preserve">Fund named as the sole beneficiary. Any subsequent contributions </w:t>
      </w:r>
      <w:r w:rsidRPr="002B3031">
        <w:rPr>
          <w:rFonts w:ascii="Gill Sans MT" w:hAnsi="Gill Sans MT"/>
          <w:sz w:val="24"/>
          <w:szCs w:val="24"/>
        </w:rPr>
        <w:lastRenderedPageBreak/>
        <w:t xml:space="preserve">to the endowment are collected by </w:t>
      </w:r>
      <w:r w:rsidR="00522499" w:rsidRPr="002B3031">
        <w:rPr>
          <w:rFonts w:ascii="Gill Sans MT" w:hAnsi="Gill Sans MT"/>
          <w:sz w:val="24"/>
          <w:szCs w:val="24"/>
        </w:rPr>
        <w:t>TREE Fund</w:t>
      </w:r>
      <w:r w:rsidRPr="002B3031">
        <w:rPr>
          <w:rFonts w:ascii="Gill Sans MT" w:hAnsi="Gill Sans MT"/>
          <w:sz w:val="24"/>
          <w:szCs w:val="24"/>
        </w:rPr>
        <w:t xml:space="preserve"> and transferred to CCT on a monthly basis. </w:t>
      </w:r>
      <w:r w:rsidR="00522499" w:rsidRPr="002B3031">
        <w:rPr>
          <w:rFonts w:ascii="Gill Sans MT" w:hAnsi="Gill Sans MT"/>
          <w:sz w:val="24"/>
          <w:szCs w:val="24"/>
        </w:rPr>
        <w:t>TREE Fund’</w:t>
      </w:r>
      <w:r w:rsidRPr="002B3031">
        <w:rPr>
          <w:rFonts w:ascii="Gill Sans MT" w:hAnsi="Gill Sans MT"/>
          <w:sz w:val="24"/>
          <w:szCs w:val="24"/>
        </w:rPr>
        <w:t>s beneficial interest in the investments held by CCT, including investment income, is co</w:t>
      </w:r>
      <w:r w:rsidR="004B7BFB" w:rsidRPr="002B3031">
        <w:rPr>
          <w:rFonts w:ascii="Gill Sans MT" w:hAnsi="Gill Sans MT"/>
          <w:sz w:val="24"/>
          <w:szCs w:val="24"/>
        </w:rPr>
        <w:t xml:space="preserve">nsidered a permanently restricted asset on TREE Fund’s books. </w:t>
      </w:r>
    </w:p>
    <w:p w:rsidR="00F468BF" w:rsidRPr="002B3031" w:rsidRDefault="00F468BF" w:rsidP="00944C0C">
      <w:pPr>
        <w:tabs>
          <w:tab w:val="left" w:pos="720"/>
        </w:tabs>
        <w:spacing w:line="276" w:lineRule="auto"/>
        <w:jc w:val="both"/>
        <w:rPr>
          <w:rFonts w:ascii="Gill Sans MT" w:hAnsi="Gill Sans MT"/>
          <w:sz w:val="24"/>
          <w:szCs w:val="24"/>
        </w:rPr>
      </w:pPr>
    </w:p>
    <w:p w:rsidR="00F0607A" w:rsidRPr="002B3031" w:rsidRDefault="00F0607A" w:rsidP="00944C0C">
      <w:pPr>
        <w:tabs>
          <w:tab w:val="left" w:pos="720"/>
        </w:tabs>
        <w:spacing w:line="276" w:lineRule="auto"/>
        <w:jc w:val="both"/>
        <w:rPr>
          <w:rFonts w:ascii="Gill Sans MT" w:hAnsi="Gill Sans MT"/>
          <w:b/>
          <w:sz w:val="24"/>
          <w:szCs w:val="24"/>
        </w:rPr>
      </w:pPr>
      <w:r w:rsidRPr="002B3031">
        <w:rPr>
          <w:rFonts w:ascii="Gill Sans MT" w:hAnsi="Gill Sans MT"/>
          <w:b/>
          <w:sz w:val="24"/>
          <w:szCs w:val="24"/>
        </w:rPr>
        <w:t>Endowment Spending</w:t>
      </w:r>
    </w:p>
    <w:p w:rsidR="00F0607A" w:rsidRPr="002B3031" w:rsidRDefault="00F0607A" w:rsidP="00944C0C">
      <w:pPr>
        <w:tabs>
          <w:tab w:val="left" w:pos="720"/>
        </w:tabs>
        <w:spacing w:line="276" w:lineRule="auto"/>
        <w:jc w:val="both"/>
        <w:rPr>
          <w:rFonts w:ascii="Gill Sans MT" w:hAnsi="Gill Sans MT"/>
          <w:sz w:val="24"/>
          <w:szCs w:val="24"/>
        </w:rPr>
      </w:pPr>
    </w:p>
    <w:p w:rsidR="00522499" w:rsidRPr="002B3031" w:rsidRDefault="00DB66FC"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CCT</w:t>
      </w:r>
      <w:r w:rsidR="00F468BF" w:rsidRPr="002B3031">
        <w:rPr>
          <w:rFonts w:ascii="Gill Sans MT" w:hAnsi="Gill Sans MT"/>
          <w:sz w:val="24"/>
          <w:szCs w:val="24"/>
        </w:rPr>
        <w:t xml:space="preserve"> allocates an annual spe</w:t>
      </w:r>
      <w:r w:rsidR="00522499" w:rsidRPr="002B3031">
        <w:rPr>
          <w:rFonts w:ascii="Gill Sans MT" w:hAnsi="Gill Sans MT"/>
          <w:sz w:val="24"/>
          <w:szCs w:val="24"/>
        </w:rPr>
        <w:t xml:space="preserve">ndable balance </w:t>
      </w:r>
      <w:r w:rsidR="00056AAE" w:rsidRPr="002B3031">
        <w:rPr>
          <w:rFonts w:ascii="Gill Sans MT" w:hAnsi="Gill Sans MT"/>
          <w:sz w:val="24"/>
          <w:szCs w:val="24"/>
        </w:rPr>
        <w:t>(~4.5</w:t>
      </w:r>
      <w:r w:rsidR="004B7BFB" w:rsidRPr="002B3031">
        <w:rPr>
          <w:rFonts w:ascii="Gill Sans MT" w:hAnsi="Gill Sans MT"/>
          <w:sz w:val="24"/>
          <w:szCs w:val="24"/>
        </w:rPr>
        <w:t xml:space="preserve">% less fees) </w:t>
      </w:r>
      <w:r w:rsidR="00522499" w:rsidRPr="002B3031">
        <w:rPr>
          <w:rFonts w:ascii="Gill Sans MT" w:hAnsi="Gill Sans MT"/>
          <w:sz w:val="24"/>
          <w:szCs w:val="24"/>
        </w:rPr>
        <w:t>to be paid to TREE</w:t>
      </w:r>
      <w:r w:rsidR="00F468BF" w:rsidRPr="002B3031">
        <w:rPr>
          <w:rFonts w:ascii="Gill Sans MT" w:hAnsi="Gill Sans MT"/>
          <w:sz w:val="24"/>
          <w:szCs w:val="24"/>
        </w:rPr>
        <w:t xml:space="preserve"> Fund based on a five-year rolling average of the Fund's ag</w:t>
      </w:r>
      <w:r w:rsidR="00522499" w:rsidRPr="002B3031">
        <w:rPr>
          <w:rFonts w:ascii="Gill Sans MT" w:hAnsi="Gill Sans MT"/>
          <w:sz w:val="24"/>
          <w:szCs w:val="24"/>
        </w:rPr>
        <w:t>gregate value at the end of CCT’</w:t>
      </w:r>
      <w:r w:rsidR="00F468BF" w:rsidRPr="002B3031">
        <w:rPr>
          <w:rFonts w:ascii="Gill Sans MT" w:hAnsi="Gill Sans MT"/>
          <w:sz w:val="24"/>
          <w:szCs w:val="24"/>
        </w:rPr>
        <w:t>s fiscal year on September 30</w:t>
      </w:r>
      <w:r w:rsidR="004B7BFB" w:rsidRPr="002B3031">
        <w:rPr>
          <w:rFonts w:ascii="Gill Sans MT" w:hAnsi="Gill Sans MT"/>
          <w:sz w:val="24"/>
          <w:szCs w:val="24"/>
        </w:rPr>
        <w:t xml:space="preserve"> each year</w:t>
      </w:r>
      <w:r w:rsidR="00F468BF" w:rsidRPr="002B3031">
        <w:rPr>
          <w:rFonts w:ascii="Gill Sans MT" w:hAnsi="Gill Sans MT"/>
          <w:sz w:val="24"/>
          <w:szCs w:val="24"/>
        </w:rPr>
        <w:t>. CCT releases the restriction on the spendable balance annual</w:t>
      </w:r>
      <w:r w:rsidR="00522499" w:rsidRPr="002B3031">
        <w:rPr>
          <w:rFonts w:ascii="Gill Sans MT" w:hAnsi="Gill Sans MT"/>
          <w:sz w:val="24"/>
          <w:szCs w:val="24"/>
        </w:rPr>
        <w:t xml:space="preserve">ly following the close of their fiscal year and pays TREE </w:t>
      </w:r>
      <w:r w:rsidR="00F468BF" w:rsidRPr="002B3031">
        <w:rPr>
          <w:rFonts w:ascii="Gill Sans MT" w:hAnsi="Gill Sans MT"/>
          <w:sz w:val="24"/>
          <w:szCs w:val="24"/>
        </w:rPr>
        <w:t>Fund the balance in two payments o</w:t>
      </w:r>
      <w:r w:rsidR="00522499" w:rsidRPr="002B3031">
        <w:rPr>
          <w:rFonts w:ascii="Gill Sans MT" w:hAnsi="Gill Sans MT"/>
          <w:sz w:val="24"/>
          <w:szCs w:val="24"/>
        </w:rPr>
        <w:t>f 50% each, annually, unless TREE</w:t>
      </w:r>
      <w:r w:rsidR="00F468BF" w:rsidRPr="002B3031">
        <w:rPr>
          <w:rFonts w:ascii="Gill Sans MT" w:hAnsi="Gill Sans MT"/>
          <w:sz w:val="24"/>
          <w:szCs w:val="24"/>
        </w:rPr>
        <w:t xml:space="preserve"> Fund directs CCT to hold </w:t>
      </w:r>
      <w:r w:rsidR="00522499" w:rsidRPr="002B3031">
        <w:rPr>
          <w:rFonts w:ascii="Gill Sans MT" w:hAnsi="Gill Sans MT"/>
          <w:sz w:val="24"/>
          <w:szCs w:val="24"/>
        </w:rPr>
        <w:t xml:space="preserve">and reinvest the funds. If TREE </w:t>
      </w:r>
      <w:r w:rsidR="00F468BF" w:rsidRPr="002B3031">
        <w:rPr>
          <w:rFonts w:ascii="Gill Sans MT" w:hAnsi="Gill Sans MT"/>
          <w:sz w:val="24"/>
          <w:szCs w:val="24"/>
        </w:rPr>
        <w:t>Fund elects to not receive the spendable balance in any given year, it remains a</w:t>
      </w:r>
      <w:r w:rsidR="00522499" w:rsidRPr="002B3031">
        <w:rPr>
          <w:rFonts w:ascii="Gill Sans MT" w:hAnsi="Gill Sans MT"/>
          <w:sz w:val="24"/>
          <w:szCs w:val="24"/>
        </w:rPr>
        <w:t>vailable for TREE</w:t>
      </w:r>
      <w:r w:rsidR="00F468BF" w:rsidRPr="002B3031">
        <w:rPr>
          <w:rFonts w:ascii="Gill Sans MT" w:hAnsi="Gill Sans MT"/>
          <w:sz w:val="24"/>
          <w:szCs w:val="24"/>
        </w:rPr>
        <w:t xml:space="preserve"> Fund to draw down at any time</w:t>
      </w:r>
      <w:r w:rsidR="00522499" w:rsidRPr="002B3031">
        <w:rPr>
          <w:rFonts w:ascii="Gill Sans MT" w:hAnsi="Gill Sans MT"/>
          <w:sz w:val="24"/>
          <w:szCs w:val="24"/>
        </w:rPr>
        <w:t xml:space="preserve"> in subsequent</w:t>
      </w:r>
      <w:r w:rsidR="00F468BF" w:rsidRPr="002B3031">
        <w:rPr>
          <w:rFonts w:ascii="Gill Sans MT" w:hAnsi="Gill Sans MT"/>
          <w:sz w:val="24"/>
          <w:szCs w:val="24"/>
        </w:rPr>
        <w:t>. Funds made availa</w:t>
      </w:r>
      <w:r w:rsidR="00E241DD" w:rsidRPr="002B3031">
        <w:rPr>
          <w:rFonts w:ascii="Gill Sans MT" w:hAnsi="Gill Sans MT"/>
          <w:sz w:val="24"/>
          <w:szCs w:val="24"/>
        </w:rPr>
        <w:t xml:space="preserve">ble by CCT but not drawn by TREE </w:t>
      </w:r>
      <w:r w:rsidR="00F468BF" w:rsidRPr="002B3031">
        <w:rPr>
          <w:rFonts w:ascii="Gill Sans MT" w:hAnsi="Gill Sans MT"/>
          <w:sz w:val="24"/>
          <w:szCs w:val="24"/>
        </w:rPr>
        <w:t>Fund are cons</w:t>
      </w:r>
      <w:r w:rsidR="00864EC0" w:rsidRPr="002B3031">
        <w:rPr>
          <w:rFonts w:ascii="Gill Sans MT" w:hAnsi="Gill Sans MT"/>
          <w:sz w:val="24"/>
          <w:szCs w:val="24"/>
        </w:rPr>
        <w:t xml:space="preserve">idered temporarily restricted. </w:t>
      </w:r>
      <w:r w:rsidR="00522499" w:rsidRPr="002B3031">
        <w:rPr>
          <w:rFonts w:ascii="Gill Sans MT" w:hAnsi="Gill Sans MT"/>
          <w:sz w:val="24"/>
          <w:szCs w:val="24"/>
        </w:rPr>
        <w:t>TREE Fund may, from time to time, submit requests to CCT concerning distribution from the endowment to TREE Fund in excess of the established CCT spending policy. Such requests require approval from the full Board of Trustees and they may be accepted or rejected, in whole or in part, by CCT at its sole and absolute discretion.</w:t>
      </w:r>
      <w:r w:rsidR="00E241DD" w:rsidRPr="002B3031">
        <w:rPr>
          <w:rFonts w:ascii="Gill Sans MT" w:hAnsi="Gill Sans MT"/>
          <w:sz w:val="24"/>
          <w:szCs w:val="24"/>
        </w:rPr>
        <w:t xml:space="preserve"> Any amount so distributed by CCT from such requests will be managed by TREE Fund solely for its broad general charitable uses and purposes.</w:t>
      </w:r>
    </w:p>
    <w:p w:rsidR="00E241DD" w:rsidRPr="002B3031" w:rsidRDefault="00E241DD" w:rsidP="00944C0C">
      <w:pPr>
        <w:tabs>
          <w:tab w:val="left" w:pos="720"/>
        </w:tabs>
        <w:spacing w:line="276" w:lineRule="auto"/>
        <w:jc w:val="both"/>
        <w:rPr>
          <w:rFonts w:ascii="Gill Sans MT" w:hAnsi="Gill Sans MT"/>
          <w:sz w:val="24"/>
          <w:szCs w:val="24"/>
        </w:rPr>
      </w:pPr>
    </w:p>
    <w:p w:rsidR="00F0607A" w:rsidRPr="002B3031" w:rsidRDefault="00F0607A" w:rsidP="00944C0C">
      <w:pPr>
        <w:tabs>
          <w:tab w:val="left" w:pos="720"/>
        </w:tabs>
        <w:spacing w:line="276" w:lineRule="auto"/>
        <w:jc w:val="both"/>
        <w:rPr>
          <w:rFonts w:ascii="Gill Sans MT" w:hAnsi="Gill Sans MT"/>
          <w:b/>
          <w:sz w:val="24"/>
          <w:szCs w:val="24"/>
        </w:rPr>
      </w:pPr>
      <w:r w:rsidRPr="002B3031">
        <w:rPr>
          <w:rFonts w:ascii="Gill Sans MT" w:hAnsi="Gill Sans MT"/>
          <w:b/>
          <w:sz w:val="24"/>
          <w:szCs w:val="24"/>
        </w:rPr>
        <w:t>Endowment Accounts</w:t>
      </w:r>
    </w:p>
    <w:p w:rsidR="00F0607A" w:rsidRPr="002B3031" w:rsidRDefault="00F0607A" w:rsidP="00944C0C">
      <w:pPr>
        <w:tabs>
          <w:tab w:val="left" w:pos="720"/>
        </w:tabs>
        <w:spacing w:line="276" w:lineRule="auto"/>
        <w:jc w:val="both"/>
        <w:rPr>
          <w:rFonts w:ascii="Gill Sans MT" w:hAnsi="Gill Sans MT"/>
          <w:sz w:val="24"/>
          <w:szCs w:val="24"/>
        </w:rPr>
      </w:pPr>
    </w:p>
    <w:p w:rsidR="009867E5" w:rsidRPr="002B3031" w:rsidRDefault="00522499"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While CCT administers the Fund's</w:t>
      </w:r>
      <w:r w:rsidR="00E241DD" w:rsidRPr="002B3031">
        <w:rPr>
          <w:rFonts w:ascii="Gill Sans MT" w:hAnsi="Gill Sans MT"/>
          <w:sz w:val="24"/>
          <w:szCs w:val="24"/>
        </w:rPr>
        <w:t xml:space="preserve"> endowment as a single account within its larger Growth Fund (which includes assets from numerous other charitable organizations), TREE Fund maintains </w:t>
      </w:r>
      <w:r w:rsidRPr="002B3031">
        <w:rPr>
          <w:rFonts w:ascii="Gill Sans MT" w:hAnsi="Gill Sans MT"/>
          <w:sz w:val="24"/>
          <w:szCs w:val="24"/>
        </w:rPr>
        <w:t xml:space="preserve">subsidiary </w:t>
      </w:r>
      <w:r w:rsidR="00E241DD" w:rsidRPr="002B3031">
        <w:rPr>
          <w:rFonts w:ascii="Gill Sans MT" w:hAnsi="Gill Sans MT"/>
          <w:sz w:val="24"/>
          <w:szCs w:val="24"/>
        </w:rPr>
        <w:t xml:space="preserve">internal </w:t>
      </w:r>
      <w:r w:rsidR="006533F1" w:rsidRPr="002B3031">
        <w:rPr>
          <w:rFonts w:ascii="Gill Sans MT" w:hAnsi="Gill Sans MT"/>
          <w:sz w:val="24"/>
          <w:szCs w:val="24"/>
        </w:rPr>
        <w:t xml:space="preserve">endowment </w:t>
      </w:r>
      <w:r w:rsidRPr="002B3031">
        <w:rPr>
          <w:rFonts w:ascii="Gill Sans MT" w:hAnsi="Gill Sans MT"/>
          <w:sz w:val="24"/>
          <w:szCs w:val="24"/>
        </w:rPr>
        <w:t>accounts to preserve and pursue</w:t>
      </w:r>
      <w:r w:rsidR="00E241DD" w:rsidRPr="002B3031">
        <w:rPr>
          <w:rFonts w:ascii="Gill Sans MT" w:hAnsi="Gill Sans MT"/>
          <w:sz w:val="24"/>
          <w:szCs w:val="24"/>
        </w:rPr>
        <w:t xml:space="preserve"> donor intentions for the funds. Each of these and any future subsidiary internal </w:t>
      </w:r>
      <w:r w:rsidR="006533F1" w:rsidRPr="002B3031">
        <w:rPr>
          <w:rFonts w:ascii="Gill Sans MT" w:hAnsi="Gill Sans MT"/>
          <w:sz w:val="24"/>
          <w:szCs w:val="24"/>
        </w:rPr>
        <w:t xml:space="preserve">endowment </w:t>
      </w:r>
      <w:r w:rsidR="00E241DD" w:rsidRPr="002B3031">
        <w:rPr>
          <w:rFonts w:ascii="Gill Sans MT" w:hAnsi="Gill Sans MT"/>
          <w:sz w:val="24"/>
          <w:szCs w:val="24"/>
        </w:rPr>
        <w:t xml:space="preserve">accounts must have a documented purpose and firm funding goal at the time these accounts are established, reflecting donor intentions, methods and provisions for increasing the fund, and planned activities to be funded from within the fund once its funding goal is met. </w:t>
      </w:r>
      <w:r w:rsidR="00D46CFF" w:rsidRPr="002B3031">
        <w:rPr>
          <w:rFonts w:ascii="Gill Sans MT" w:hAnsi="Gill Sans MT"/>
          <w:sz w:val="24"/>
          <w:szCs w:val="24"/>
        </w:rPr>
        <w:t xml:space="preserve">Future subsidiary internal endowment accounts must also have a documented time for achieving full endowment levels (ideally no more than 10 years) and a plan for disposition of funds if the goal is not achieved by that time. </w:t>
      </w:r>
    </w:p>
    <w:p w:rsidR="009867E5" w:rsidRPr="002B3031" w:rsidRDefault="009867E5" w:rsidP="00944C0C">
      <w:pPr>
        <w:tabs>
          <w:tab w:val="left" w:pos="720"/>
        </w:tabs>
        <w:spacing w:line="276" w:lineRule="auto"/>
        <w:jc w:val="both"/>
        <w:rPr>
          <w:rFonts w:ascii="Gill Sans MT" w:hAnsi="Gill Sans MT"/>
          <w:sz w:val="24"/>
          <w:szCs w:val="24"/>
        </w:rPr>
      </w:pPr>
    </w:p>
    <w:p w:rsidR="00962FC6" w:rsidRPr="002B3031" w:rsidRDefault="004B7BFB"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Future instruments</w:t>
      </w:r>
      <w:r w:rsidR="006533F1" w:rsidRPr="002B3031">
        <w:rPr>
          <w:rFonts w:ascii="Gill Sans MT" w:hAnsi="Gill Sans MT"/>
          <w:sz w:val="24"/>
          <w:szCs w:val="24"/>
        </w:rPr>
        <w:t xml:space="preserve"> of gift establishing new subsidiary </w:t>
      </w:r>
      <w:r w:rsidR="009867E5" w:rsidRPr="002B3031">
        <w:rPr>
          <w:rFonts w:ascii="Gill Sans MT" w:hAnsi="Gill Sans MT"/>
          <w:sz w:val="24"/>
          <w:szCs w:val="24"/>
        </w:rPr>
        <w:t xml:space="preserve">internal </w:t>
      </w:r>
      <w:r w:rsidR="006533F1" w:rsidRPr="002B3031">
        <w:rPr>
          <w:rFonts w:ascii="Gill Sans MT" w:hAnsi="Gill Sans MT"/>
          <w:sz w:val="24"/>
          <w:szCs w:val="24"/>
        </w:rPr>
        <w:t xml:space="preserve">endowment </w:t>
      </w:r>
      <w:r w:rsidRPr="002B3031">
        <w:rPr>
          <w:rFonts w:ascii="Gill Sans MT" w:hAnsi="Gill Sans MT"/>
          <w:sz w:val="24"/>
          <w:szCs w:val="24"/>
        </w:rPr>
        <w:t>accounts may be executed on behalf of TREE Fund by the President/CEO upon approval of the Executive Committee.</w:t>
      </w:r>
      <w:r w:rsidR="00483BF9" w:rsidRPr="002B3031">
        <w:rPr>
          <w:rFonts w:ascii="Gill Sans MT" w:hAnsi="Gill Sans MT"/>
          <w:sz w:val="24"/>
          <w:szCs w:val="24"/>
        </w:rPr>
        <w:t xml:space="preserve"> The President/CEO </w:t>
      </w:r>
      <w:r w:rsidR="00962FC6" w:rsidRPr="002B3031">
        <w:rPr>
          <w:rFonts w:ascii="Gill Sans MT" w:hAnsi="Gill Sans MT"/>
          <w:sz w:val="24"/>
          <w:szCs w:val="24"/>
        </w:rPr>
        <w:t xml:space="preserve">will </w:t>
      </w:r>
      <w:r w:rsidR="00483BF9" w:rsidRPr="002B3031">
        <w:rPr>
          <w:rFonts w:ascii="Gill Sans MT" w:hAnsi="Gill Sans MT"/>
          <w:sz w:val="24"/>
          <w:szCs w:val="24"/>
        </w:rPr>
        <w:t xml:space="preserve">evaluate whether such new subsidiary internal endowment accounts should be </w:t>
      </w:r>
      <w:r w:rsidR="00962FC6" w:rsidRPr="002B3031">
        <w:rPr>
          <w:rFonts w:ascii="Gill Sans MT" w:hAnsi="Gill Sans MT"/>
          <w:sz w:val="24"/>
          <w:szCs w:val="24"/>
        </w:rPr>
        <w:t>added the TREE Fund’s account with</w:t>
      </w:r>
      <w:r w:rsidR="00483BF9" w:rsidRPr="002B3031">
        <w:rPr>
          <w:rFonts w:ascii="Gill Sans MT" w:hAnsi="Gill Sans MT"/>
          <w:sz w:val="24"/>
          <w:szCs w:val="24"/>
        </w:rPr>
        <w:t xml:space="preserve"> CCT or </w:t>
      </w:r>
      <w:r w:rsidR="00962FC6" w:rsidRPr="002B3031">
        <w:rPr>
          <w:rFonts w:ascii="Gill Sans MT" w:hAnsi="Gill Sans MT"/>
          <w:sz w:val="24"/>
          <w:szCs w:val="24"/>
        </w:rPr>
        <w:t xml:space="preserve">invested elsewhere </w:t>
      </w:r>
      <w:r w:rsidR="00483BF9" w:rsidRPr="002B3031">
        <w:rPr>
          <w:rFonts w:ascii="Gill Sans MT" w:hAnsi="Gill Sans MT"/>
          <w:sz w:val="24"/>
          <w:szCs w:val="24"/>
        </w:rPr>
        <w:t>and make a recommendation to the Executive Committee for its consideration and action before establishi</w:t>
      </w:r>
      <w:r w:rsidR="00962FC6" w:rsidRPr="002B3031">
        <w:rPr>
          <w:rFonts w:ascii="Gill Sans MT" w:hAnsi="Gill Sans MT"/>
          <w:sz w:val="24"/>
          <w:szCs w:val="24"/>
        </w:rPr>
        <w:t>ng such new accounts. Should such new accounts be established with other advisors, they will be administered per the investment policies described below.</w:t>
      </w:r>
      <w:r w:rsidRPr="002B3031">
        <w:rPr>
          <w:rFonts w:ascii="Gill Sans MT" w:hAnsi="Gill Sans MT"/>
          <w:sz w:val="24"/>
          <w:szCs w:val="24"/>
        </w:rPr>
        <w:t xml:space="preserve"> </w:t>
      </w:r>
    </w:p>
    <w:p w:rsidR="00962FC6" w:rsidRPr="002B3031" w:rsidRDefault="00962FC6" w:rsidP="00944C0C">
      <w:pPr>
        <w:tabs>
          <w:tab w:val="left" w:pos="720"/>
        </w:tabs>
        <w:spacing w:line="276" w:lineRule="auto"/>
        <w:jc w:val="both"/>
        <w:rPr>
          <w:rFonts w:ascii="Gill Sans MT" w:hAnsi="Gill Sans MT"/>
          <w:sz w:val="24"/>
          <w:szCs w:val="24"/>
        </w:rPr>
      </w:pPr>
    </w:p>
    <w:p w:rsidR="006259A0" w:rsidRPr="002B3031" w:rsidRDefault="009867E5"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As of </w:t>
      </w:r>
      <w:r w:rsidR="006259A0" w:rsidRPr="002B3031">
        <w:rPr>
          <w:rFonts w:ascii="Gill Sans MT" w:hAnsi="Gill Sans MT"/>
          <w:sz w:val="24"/>
          <w:szCs w:val="24"/>
        </w:rPr>
        <w:t>July</w:t>
      </w:r>
      <w:r w:rsidRPr="002B3031">
        <w:rPr>
          <w:rFonts w:ascii="Gill Sans MT" w:hAnsi="Gill Sans MT"/>
          <w:sz w:val="24"/>
          <w:szCs w:val="24"/>
        </w:rPr>
        <w:t xml:space="preserve"> 2017, the current minimum balance for a new research fund is $500,000, and the minimum </w:t>
      </w:r>
      <w:r w:rsidRPr="002B3031">
        <w:rPr>
          <w:rFonts w:ascii="Gill Sans MT" w:hAnsi="Gill Sans MT"/>
          <w:sz w:val="24"/>
          <w:szCs w:val="24"/>
        </w:rPr>
        <w:lastRenderedPageBreak/>
        <w:t>balance for a new education or community engagement fund is $250,000</w:t>
      </w:r>
      <w:r w:rsidR="006259A0" w:rsidRPr="002B3031">
        <w:rPr>
          <w:rFonts w:ascii="Gill Sans MT" w:hAnsi="Gill Sans MT"/>
          <w:sz w:val="24"/>
          <w:szCs w:val="24"/>
        </w:rPr>
        <w:t xml:space="preserve"> to support increased grant-making levels approved by the Bo</w:t>
      </w:r>
      <w:r w:rsidR="00DB66FC" w:rsidRPr="002B3031">
        <w:rPr>
          <w:rFonts w:ascii="Gill Sans MT" w:hAnsi="Gill Sans MT"/>
          <w:sz w:val="24"/>
          <w:szCs w:val="24"/>
        </w:rPr>
        <w:t>ard of Trustees in December 2015</w:t>
      </w:r>
      <w:r w:rsidRPr="002B3031">
        <w:rPr>
          <w:rFonts w:ascii="Gill Sans MT" w:hAnsi="Gill Sans MT"/>
          <w:sz w:val="24"/>
          <w:szCs w:val="24"/>
        </w:rPr>
        <w:t xml:space="preserve">. </w:t>
      </w:r>
      <w:r w:rsidR="00F07FD0" w:rsidRPr="002B3031">
        <w:rPr>
          <w:rFonts w:ascii="Gill Sans MT" w:hAnsi="Gill Sans MT"/>
          <w:sz w:val="24"/>
          <w:szCs w:val="24"/>
        </w:rPr>
        <w:t xml:space="preserve">Grant awards from within such </w:t>
      </w:r>
      <w:r w:rsidR="006259A0" w:rsidRPr="002B3031">
        <w:rPr>
          <w:rFonts w:ascii="Gill Sans MT" w:hAnsi="Gill Sans MT"/>
          <w:sz w:val="24"/>
          <w:szCs w:val="24"/>
        </w:rPr>
        <w:t>new subsidiary internal endowment accounts</w:t>
      </w:r>
      <w:r w:rsidR="00F07FD0" w:rsidRPr="002B3031">
        <w:rPr>
          <w:rFonts w:ascii="Gill Sans MT" w:hAnsi="Gill Sans MT"/>
          <w:sz w:val="24"/>
          <w:szCs w:val="24"/>
        </w:rPr>
        <w:t xml:space="preserve"> will not be </w:t>
      </w:r>
      <w:r w:rsidR="006259A0" w:rsidRPr="002B3031">
        <w:rPr>
          <w:rFonts w:ascii="Gill Sans MT" w:hAnsi="Gill Sans MT"/>
          <w:sz w:val="24"/>
          <w:szCs w:val="24"/>
        </w:rPr>
        <w:t>made until the goals are met, nor will funds be distributed fr</w:t>
      </w:r>
      <w:r w:rsidR="00483BF9" w:rsidRPr="002B3031">
        <w:rPr>
          <w:rFonts w:ascii="Gill Sans MT" w:hAnsi="Gill Sans MT"/>
          <w:sz w:val="24"/>
          <w:szCs w:val="24"/>
        </w:rPr>
        <w:t>om them for any other purposes.</w:t>
      </w:r>
    </w:p>
    <w:p w:rsidR="006259A0" w:rsidRPr="002B3031" w:rsidRDefault="006259A0" w:rsidP="00944C0C">
      <w:pPr>
        <w:tabs>
          <w:tab w:val="left" w:pos="720"/>
        </w:tabs>
        <w:spacing w:line="276" w:lineRule="auto"/>
        <w:jc w:val="both"/>
        <w:rPr>
          <w:rFonts w:ascii="Gill Sans MT" w:hAnsi="Gill Sans MT"/>
          <w:sz w:val="24"/>
          <w:szCs w:val="24"/>
        </w:rPr>
      </w:pPr>
    </w:p>
    <w:p w:rsidR="009867E5" w:rsidRPr="002B3031" w:rsidRDefault="006259A0"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During the fundraising periods before the goals are met, donors may provide separate un-endowed operating gifts to make awards in support of the desired programs to stimulate awareness and interest in the fundraising campaigns, at the discretion of the President/CEO. </w:t>
      </w:r>
      <w:r w:rsidR="009867E5" w:rsidRPr="002B3031">
        <w:rPr>
          <w:rFonts w:ascii="Gill Sans MT" w:hAnsi="Gill Sans MT"/>
          <w:sz w:val="24"/>
          <w:szCs w:val="24"/>
        </w:rPr>
        <w:t xml:space="preserve">Subsidiary internal endowment accounts established prior to 2017 may have lower endowment goals </w:t>
      </w:r>
      <w:r w:rsidR="00F07FD0" w:rsidRPr="002B3031">
        <w:rPr>
          <w:rFonts w:ascii="Gill Sans MT" w:hAnsi="Gill Sans MT"/>
          <w:sz w:val="24"/>
          <w:szCs w:val="24"/>
        </w:rPr>
        <w:t xml:space="preserve">than those defined above, </w:t>
      </w:r>
      <w:r w:rsidR="009867E5" w:rsidRPr="002B3031">
        <w:rPr>
          <w:rFonts w:ascii="Gill Sans MT" w:hAnsi="Gill Sans MT"/>
          <w:sz w:val="24"/>
          <w:szCs w:val="24"/>
        </w:rPr>
        <w:t xml:space="preserve">and grants may still be issued from their earnings when the thresholds defined in their instruments of gifts or other formative documents are met. </w:t>
      </w:r>
    </w:p>
    <w:p w:rsidR="004B7BFB" w:rsidRPr="002B3031" w:rsidRDefault="004B7BFB" w:rsidP="00944C0C">
      <w:pPr>
        <w:tabs>
          <w:tab w:val="left" w:pos="720"/>
        </w:tabs>
        <w:spacing w:line="276" w:lineRule="auto"/>
        <w:jc w:val="both"/>
        <w:rPr>
          <w:rFonts w:ascii="Gill Sans MT" w:hAnsi="Gill Sans MT"/>
          <w:sz w:val="24"/>
          <w:szCs w:val="24"/>
        </w:rPr>
      </w:pPr>
    </w:p>
    <w:p w:rsidR="00E241DD" w:rsidRPr="002B3031" w:rsidRDefault="00E241DD"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Unless specifically prohibited in the original instrument of gift or other formative documentation, TREE Fund </w:t>
      </w:r>
      <w:r w:rsidR="006533F1" w:rsidRPr="002B3031">
        <w:rPr>
          <w:rFonts w:ascii="Gill Sans MT" w:hAnsi="Gill Sans MT"/>
          <w:sz w:val="24"/>
          <w:szCs w:val="24"/>
        </w:rPr>
        <w:t xml:space="preserve">may continue to transfer current funds or new gifts into any </w:t>
      </w:r>
      <w:r w:rsidRPr="002B3031">
        <w:rPr>
          <w:rFonts w:ascii="Gill Sans MT" w:hAnsi="Gill Sans MT"/>
          <w:sz w:val="24"/>
          <w:szCs w:val="24"/>
        </w:rPr>
        <w:t>subsidiary internal endowment acco</w:t>
      </w:r>
      <w:r w:rsidR="006533F1" w:rsidRPr="002B3031">
        <w:rPr>
          <w:rFonts w:ascii="Gill Sans MT" w:hAnsi="Gill Sans MT"/>
          <w:sz w:val="24"/>
          <w:szCs w:val="24"/>
        </w:rPr>
        <w:t>unt</w:t>
      </w:r>
      <w:r w:rsidRPr="002B3031">
        <w:rPr>
          <w:rFonts w:ascii="Gill Sans MT" w:hAnsi="Gill Sans MT"/>
          <w:sz w:val="24"/>
          <w:szCs w:val="24"/>
        </w:rPr>
        <w:t xml:space="preserve"> </w:t>
      </w:r>
      <w:r w:rsidR="006533F1" w:rsidRPr="002B3031">
        <w:rPr>
          <w:rFonts w:ascii="Gill Sans MT" w:hAnsi="Gill Sans MT"/>
          <w:sz w:val="24"/>
          <w:szCs w:val="24"/>
        </w:rPr>
        <w:t>beyond its established goal</w:t>
      </w:r>
      <w:r w:rsidRPr="002B3031">
        <w:rPr>
          <w:rFonts w:ascii="Gill Sans MT" w:hAnsi="Gill Sans MT"/>
          <w:sz w:val="24"/>
          <w:szCs w:val="24"/>
        </w:rPr>
        <w:t xml:space="preserve">, and may accept gifts from any donors who wish to support the charitable purpose of a given subsidiary internal endowment account. </w:t>
      </w:r>
      <w:r w:rsidR="004B7BFB" w:rsidRPr="002B3031">
        <w:rPr>
          <w:rFonts w:ascii="Gill Sans MT" w:hAnsi="Gill Sans MT"/>
          <w:sz w:val="24"/>
          <w:szCs w:val="24"/>
        </w:rPr>
        <w:t>Donors may also designate planned</w:t>
      </w:r>
      <w:r w:rsidR="009867E5" w:rsidRPr="002B3031">
        <w:rPr>
          <w:rFonts w:ascii="Gill Sans MT" w:hAnsi="Gill Sans MT"/>
          <w:sz w:val="24"/>
          <w:szCs w:val="24"/>
        </w:rPr>
        <w:t>, non-cash</w:t>
      </w:r>
      <w:r w:rsidR="004B7BFB" w:rsidRPr="002B3031">
        <w:rPr>
          <w:rFonts w:ascii="Gill Sans MT" w:hAnsi="Gill Sans MT"/>
          <w:sz w:val="24"/>
          <w:szCs w:val="24"/>
        </w:rPr>
        <w:t xml:space="preserve"> or other deferred gifts toward any of the subsidiary internal endowment accounts, within the parameters outlined in the gift acceptance policies </w:t>
      </w:r>
      <w:r w:rsidR="009867E5" w:rsidRPr="002B3031">
        <w:rPr>
          <w:rFonts w:ascii="Gill Sans MT" w:hAnsi="Gill Sans MT"/>
          <w:sz w:val="24"/>
          <w:szCs w:val="24"/>
        </w:rPr>
        <w:t xml:space="preserve">defined </w:t>
      </w:r>
      <w:r w:rsidR="004B7BFB" w:rsidRPr="002B3031">
        <w:rPr>
          <w:rFonts w:ascii="Gill Sans MT" w:hAnsi="Gill Sans MT"/>
          <w:sz w:val="24"/>
          <w:szCs w:val="24"/>
        </w:rPr>
        <w:t xml:space="preserve">below. </w:t>
      </w:r>
    </w:p>
    <w:p w:rsidR="00F0607A" w:rsidRPr="002B3031" w:rsidRDefault="00F0607A" w:rsidP="00944C0C">
      <w:pPr>
        <w:tabs>
          <w:tab w:val="left" w:pos="720"/>
        </w:tabs>
        <w:spacing w:line="276" w:lineRule="auto"/>
        <w:jc w:val="both"/>
        <w:rPr>
          <w:rFonts w:ascii="Gill Sans MT" w:hAnsi="Gill Sans MT"/>
          <w:sz w:val="24"/>
          <w:szCs w:val="24"/>
        </w:rPr>
      </w:pPr>
    </w:p>
    <w:p w:rsidR="00F0607A" w:rsidRPr="002B3031" w:rsidRDefault="00F0607A" w:rsidP="00944C0C">
      <w:pPr>
        <w:tabs>
          <w:tab w:val="left" w:pos="720"/>
        </w:tabs>
        <w:spacing w:line="276" w:lineRule="auto"/>
        <w:jc w:val="both"/>
        <w:rPr>
          <w:rFonts w:ascii="Gill Sans MT" w:hAnsi="Gill Sans MT"/>
          <w:b/>
          <w:sz w:val="24"/>
          <w:szCs w:val="24"/>
        </w:rPr>
      </w:pPr>
      <w:r w:rsidRPr="002B3031">
        <w:rPr>
          <w:rFonts w:ascii="Gill Sans MT" w:hAnsi="Gill Sans MT"/>
          <w:b/>
          <w:sz w:val="24"/>
          <w:szCs w:val="24"/>
        </w:rPr>
        <w:t>Endowment Reporting</w:t>
      </w:r>
    </w:p>
    <w:p w:rsidR="00E241DD" w:rsidRPr="002B3031" w:rsidRDefault="00E241DD" w:rsidP="00944C0C">
      <w:pPr>
        <w:tabs>
          <w:tab w:val="left" w:pos="720"/>
        </w:tabs>
        <w:spacing w:line="276" w:lineRule="auto"/>
        <w:jc w:val="both"/>
        <w:rPr>
          <w:rFonts w:ascii="Gill Sans MT" w:hAnsi="Gill Sans MT"/>
          <w:sz w:val="24"/>
          <w:szCs w:val="24"/>
        </w:rPr>
      </w:pPr>
    </w:p>
    <w:p w:rsidR="006259A0" w:rsidRPr="002B3031" w:rsidRDefault="00E241DD"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The accountant will work with the President/CEO each month to </w:t>
      </w:r>
      <w:r w:rsidR="004B7BFB" w:rsidRPr="002B3031">
        <w:rPr>
          <w:rFonts w:ascii="Gill Sans MT" w:hAnsi="Gill Sans MT"/>
          <w:sz w:val="24"/>
          <w:szCs w:val="24"/>
        </w:rPr>
        <w:t>reconcile any</w:t>
      </w:r>
      <w:r w:rsidRPr="002B3031">
        <w:rPr>
          <w:rFonts w:ascii="Gill Sans MT" w:hAnsi="Gill Sans MT"/>
          <w:sz w:val="24"/>
          <w:szCs w:val="24"/>
        </w:rPr>
        <w:t xml:space="preserve"> additions, earnings, and withdrawals posted to these subsidiary internal accounts and balance them with the monthly CCT statement. The</w:t>
      </w:r>
      <w:r w:rsidR="006533F1" w:rsidRPr="002B3031">
        <w:rPr>
          <w:rFonts w:ascii="Gill Sans MT" w:hAnsi="Gill Sans MT"/>
          <w:sz w:val="24"/>
          <w:szCs w:val="24"/>
        </w:rPr>
        <w:t>se</w:t>
      </w:r>
      <w:r w:rsidRPr="002B3031">
        <w:rPr>
          <w:rFonts w:ascii="Gill Sans MT" w:hAnsi="Gill Sans MT"/>
          <w:sz w:val="24"/>
          <w:szCs w:val="24"/>
        </w:rPr>
        <w:t xml:space="preserve"> reconciled statements will be provided to the Finance Committee for review and approval each month along with internal TREE Fund financial reports, and to the Audit Committee fo</w:t>
      </w:r>
      <w:r w:rsidR="004B7BFB" w:rsidRPr="002B3031">
        <w:rPr>
          <w:rFonts w:ascii="Gill Sans MT" w:hAnsi="Gill Sans MT"/>
          <w:sz w:val="24"/>
          <w:szCs w:val="24"/>
        </w:rPr>
        <w:t xml:space="preserve">r information at the same time. </w:t>
      </w:r>
      <w:r w:rsidR="006533F1" w:rsidRPr="002B3031">
        <w:rPr>
          <w:rFonts w:ascii="Gill Sans MT" w:hAnsi="Gill Sans MT"/>
          <w:sz w:val="24"/>
          <w:szCs w:val="24"/>
        </w:rPr>
        <w:t>CCT representatives will provide an annual summary to the Board of Trustees on Growth Fund performance against benchmark metrics, and identify any challenges or opportunities for TREE Fund’s endowment i</w:t>
      </w:r>
      <w:r w:rsidR="009867E5" w:rsidRPr="002B3031">
        <w:rPr>
          <w:rFonts w:ascii="Gill Sans MT" w:hAnsi="Gill Sans MT"/>
          <w:sz w:val="24"/>
          <w:szCs w:val="24"/>
        </w:rPr>
        <w:t>n the coming year.</w:t>
      </w:r>
    </w:p>
    <w:p w:rsidR="00483BF9" w:rsidRPr="002B3031" w:rsidRDefault="00483BF9" w:rsidP="00944C0C">
      <w:pPr>
        <w:tabs>
          <w:tab w:val="left" w:pos="720"/>
        </w:tabs>
        <w:spacing w:line="276" w:lineRule="auto"/>
        <w:jc w:val="both"/>
        <w:rPr>
          <w:rFonts w:ascii="Gill Sans MT" w:hAnsi="Gill Sans MT"/>
          <w:sz w:val="24"/>
          <w:szCs w:val="24"/>
        </w:rPr>
      </w:pPr>
    </w:p>
    <w:p w:rsidR="00483BF9" w:rsidRPr="002B3031" w:rsidRDefault="00483BF9" w:rsidP="00944C0C">
      <w:pPr>
        <w:tabs>
          <w:tab w:val="left" w:pos="720"/>
        </w:tabs>
        <w:spacing w:line="276" w:lineRule="auto"/>
        <w:jc w:val="center"/>
        <w:rPr>
          <w:rFonts w:ascii="Gill Sans MT" w:hAnsi="Gill Sans MT"/>
          <w:b/>
          <w:sz w:val="24"/>
          <w:szCs w:val="24"/>
          <w:u w:val="single"/>
        </w:rPr>
      </w:pPr>
      <w:r w:rsidRPr="002B3031">
        <w:rPr>
          <w:rFonts w:ascii="Gill Sans MT" w:hAnsi="Gill Sans MT"/>
          <w:b/>
          <w:sz w:val="24"/>
          <w:szCs w:val="24"/>
          <w:u w:val="single"/>
        </w:rPr>
        <w:t>SECTION FIVE: OTHER INVESTMENT POLICIES</w:t>
      </w:r>
    </w:p>
    <w:p w:rsidR="00483BF9" w:rsidRPr="002B3031" w:rsidRDefault="00483BF9" w:rsidP="00944C0C">
      <w:pPr>
        <w:tabs>
          <w:tab w:val="left" w:pos="720"/>
        </w:tabs>
        <w:spacing w:line="276" w:lineRule="auto"/>
        <w:rPr>
          <w:rFonts w:ascii="Gill Sans MT" w:hAnsi="Gill Sans MT"/>
          <w:b/>
          <w:sz w:val="24"/>
          <w:szCs w:val="24"/>
          <w:u w:val="single"/>
        </w:rPr>
      </w:pPr>
    </w:p>
    <w:p w:rsidR="00483BF9" w:rsidRPr="002B3031" w:rsidRDefault="00483BF9"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While TREE Fund’s Endowment is held and managed by CCT, the Board of Trustees may elect to establish additional investment accounts with other managers for permanently or temporarily restricted funds to support the organization’s charitable purpose and mission. </w:t>
      </w:r>
      <w:r w:rsidR="00962FC6" w:rsidRPr="002B3031">
        <w:rPr>
          <w:rFonts w:ascii="Gill Sans MT" w:hAnsi="Gill Sans MT"/>
          <w:sz w:val="24"/>
          <w:szCs w:val="24"/>
        </w:rPr>
        <w:t>The investment objective of such accounts will be to preserve principal, maximize the production of income, and maintain the future real value of the accounts over time. Such funds will be invested in high quality securities following prudent investor rules and shall be broadly diversified. The investment approach shall be disciplined and consistent over time and among asset classes.</w:t>
      </w:r>
      <w:r w:rsidR="00944C0C">
        <w:rPr>
          <w:rFonts w:ascii="Gill Sans MT" w:hAnsi="Gill Sans MT"/>
          <w:sz w:val="24"/>
          <w:szCs w:val="24"/>
        </w:rPr>
        <w:t xml:space="preserve"> </w:t>
      </w:r>
      <w:r w:rsidR="00962FC6" w:rsidRPr="002B3031">
        <w:rPr>
          <w:rFonts w:ascii="Gill Sans MT" w:hAnsi="Gill Sans MT"/>
          <w:sz w:val="24"/>
          <w:szCs w:val="24"/>
        </w:rPr>
        <w:t>Allocations between asset classes shall be modified when such actions are expected to produc</w:t>
      </w:r>
      <w:r w:rsidR="00944C0C">
        <w:rPr>
          <w:rFonts w:ascii="Gill Sans MT" w:hAnsi="Gill Sans MT"/>
          <w:sz w:val="24"/>
          <w:szCs w:val="24"/>
        </w:rPr>
        <w:t xml:space="preserve">e </w:t>
      </w:r>
      <w:r w:rsidR="00962FC6" w:rsidRPr="002B3031">
        <w:rPr>
          <w:rFonts w:ascii="Gill Sans MT" w:hAnsi="Gill Sans MT"/>
          <w:sz w:val="24"/>
          <w:szCs w:val="24"/>
        </w:rPr>
        <w:t>incremental return, to reduce risk, or both.</w:t>
      </w:r>
    </w:p>
    <w:p w:rsidR="00962FC6" w:rsidRPr="002B3031" w:rsidRDefault="00962FC6" w:rsidP="00944C0C">
      <w:pPr>
        <w:tabs>
          <w:tab w:val="left" w:pos="720"/>
        </w:tabs>
        <w:spacing w:line="276" w:lineRule="auto"/>
        <w:jc w:val="both"/>
        <w:rPr>
          <w:rFonts w:ascii="Gill Sans MT" w:hAnsi="Gill Sans MT"/>
          <w:sz w:val="24"/>
          <w:szCs w:val="24"/>
        </w:rPr>
      </w:pPr>
    </w:p>
    <w:p w:rsidR="00962FC6" w:rsidRPr="002B3031" w:rsidRDefault="00962FC6"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lastRenderedPageBreak/>
        <w:t xml:space="preserve">The Board of Trustees’ oversight role is not in day-to-day investment decisions. Rather, fund assets will be allocated to professional investment managers identified and engaged by the Finance Committee with advice and counsel from the President/CEO. </w:t>
      </w:r>
      <w:r w:rsidR="00836917" w:rsidRPr="002B3031">
        <w:rPr>
          <w:rFonts w:ascii="Gill Sans MT" w:hAnsi="Gill Sans MT"/>
          <w:sz w:val="24"/>
          <w:szCs w:val="24"/>
        </w:rPr>
        <w:t xml:space="preserve">The Board will generally seek investment firms that manage more than $250 million and investment managers with a successful track record, although smaller firms will be considered if appropriate. </w:t>
      </w:r>
      <w:r w:rsidRPr="002B3031">
        <w:rPr>
          <w:rFonts w:ascii="Gill Sans MT" w:hAnsi="Gill Sans MT"/>
          <w:sz w:val="24"/>
          <w:szCs w:val="24"/>
        </w:rPr>
        <w:t>The Trustees will give each investment manager full investment discretion with respect to assets under its management subject to this policy statement. Any investment manager engaged by TREE Fund must document in writing for the record that it is covered by liability and fiduciary insurance, fully bonds its employees unless otherwise exempted by law or government regulation, and is not involved in any conflicts of interest that would rise to violations of law in the provision of services under its agreement</w:t>
      </w:r>
      <w:r w:rsidR="00836917" w:rsidRPr="002B3031">
        <w:rPr>
          <w:rFonts w:ascii="Gill Sans MT" w:hAnsi="Gill Sans MT"/>
          <w:sz w:val="24"/>
          <w:szCs w:val="24"/>
        </w:rPr>
        <w:t>.</w:t>
      </w:r>
    </w:p>
    <w:p w:rsidR="00836917" w:rsidRPr="002B3031" w:rsidRDefault="00836917" w:rsidP="00944C0C">
      <w:pPr>
        <w:tabs>
          <w:tab w:val="left" w:pos="720"/>
        </w:tabs>
        <w:spacing w:line="276" w:lineRule="auto"/>
        <w:jc w:val="both"/>
        <w:rPr>
          <w:rFonts w:ascii="Gill Sans MT" w:hAnsi="Gill Sans MT"/>
          <w:sz w:val="24"/>
          <w:szCs w:val="24"/>
        </w:rPr>
      </w:pPr>
    </w:p>
    <w:p w:rsidR="00836917" w:rsidRPr="002B3031" w:rsidRDefault="00836917"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Investments will be managed toward the following target allocations: </w:t>
      </w:r>
    </w:p>
    <w:p w:rsidR="00836917" w:rsidRPr="002B3031" w:rsidRDefault="00836917" w:rsidP="00944C0C">
      <w:pPr>
        <w:tabs>
          <w:tab w:val="left" w:pos="720"/>
        </w:tabs>
        <w:spacing w:line="276" w:lineRule="auto"/>
        <w:jc w:val="both"/>
        <w:rPr>
          <w:rFonts w:ascii="Gill Sans MT" w:hAnsi="Gill Sans MT"/>
          <w:sz w:val="24"/>
          <w:szCs w:val="24"/>
        </w:rPr>
      </w:pPr>
    </w:p>
    <w:p w:rsidR="00836917" w:rsidRPr="002B3031" w:rsidRDefault="00836917"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u w:val="single"/>
        </w:rPr>
        <w:t>Asset Class</w:t>
      </w: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u w:val="single"/>
        </w:rPr>
        <w:t>Target Range</w:t>
      </w:r>
    </w:p>
    <w:p w:rsidR="00836917" w:rsidRPr="002B3031" w:rsidRDefault="00836917"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rPr>
        <w:tab/>
        <w:t>Equities</w:t>
      </w: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rPr>
        <w:tab/>
        <w:t>50% to 75%</w:t>
      </w:r>
    </w:p>
    <w:p w:rsidR="00836917" w:rsidRPr="002B3031" w:rsidRDefault="00836917"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rPr>
        <w:tab/>
        <w:t>Fixed Income</w:t>
      </w: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rPr>
        <w:tab/>
        <w:t>25% to 50%</w:t>
      </w:r>
    </w:p>
    <w:p w:rsidR="00836917" w:rsidRPr="002B3031" w:rsidRDefault="00836917"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rPr>
        <w:tab/>
        <w:t>Cash</w:t>
      </w: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rPr>
        <w:tab/>
      </w:r>
      <w:r w:rsidRPr="002B3031">
        <w:rPr>
          <w:rFonts w:ascii="Gill Sans MT" w:hAnsi="Gill Sans MT"/>
          <w:sz w:val="24"/>
          <w:szCs w:val="24"/>
        </w:rPr>
        <w:tab/>
        <w:t>0% to 10%</w:t>
      </w:r>
    </w:p>
    <w:p w:rsidR="00836917" w:rsidRPr="002B3031" w:rsidRDefault="00836917" w:rsidP="00944C0C">
      <w:pPr>
        <w:tabs>
          <w:tab w:val="left" w:pos="720"/>
        </w:tabs>
        <w:spacing w:line="276" w:lineRule="auto"/>
        <w:jc w:val="both"/>
        <w:rPr>
          <w:rFonts w:ascii="Gill Sans MT" w:hAnsi="Gill Sans MT"/>
          <w:sz w:val="24"/>
          <w:szCs w:val="24"/>
        </w:rPr>
      </w:pPr>
    </w:p>
    <w:p w:rsidR="00836917" w:rsidRPr="002B3031" w:rsidRDefault="00836917"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The goal of such accounts is to achieve a total annual rate of return of 7.0% or more net after fees and commissions on a balanced account. The equity component of the portfolio should return a minimum of 1.0% over an equally weighted S&amp;P 500. Performance for both parameters should be achieved when measured over a three-year period. Fund assets should be invested to maximize return in the long- term as opposed to being invested to minimize short-term volatility. TREE Fund should seek to distribute 4.0% to 6.0% from such investment accounts annually to support its charitable purpose based on a 12-quarter rolling average of the account’s balance. </w:t>
      </w:r>
    </w:p>
    <w:p w:rsidR="006259A0" w:rsidRPr="00944C0C" w:rsidRDefault="006259A0" w:rsidP="00944C0C">
      <w:pPr>
        <w:tabs>
          <w:tab w:val="left" w:pos="720"/>
        </w:tabs>
        <w:spacing w:line="276" w:lineRule="auto"/>
        <w:jc w:val="both"/>
        <w:rPr>
          <w:rFonts w:ascii="Gill Sans MT" w:hAnsi="Gill Sans MT"/>
          <w:sz w:val="16"/>
          <w:szCs w:val="16"/>
        </w:rPr>
      </w:pPr>
    </w:p>
    <w:p w:rsidR="009A7155" w:rsidRPr="002B3031" w:rsidRDefault="00483BF9" w:rsidP="00944C0C">
      <w:pPr>
        <w:tabs>
          <w:tab w:val="left" w:pos="720"/>
        </w:tabs>
        <w:spacing w:line="276" w:lineRule="auto"/>
        <w:jc w:val="center"/>
        <w:rPr>
          <w:rFonts w:ascii="Gill Sans MT" w:hAnsi="Gill Sans MT"/>
          <w:b/>
          <w:sz w:val="24"/>
          <w:szCs w:val="24"/>
          <w:u w:val="single"/>
        </w:rPr>
      </w:pPr>
      <w:r w:rsidRPr="002B3031">
        <w:rPr>
          <w:rFonts w:ascii="Gill Sans MT" w:hAnsi="Gill Sans MT"/>
          <w:b/>
          <w:sz w:val="24"/>
          <w:szCs w:val="24"/>
          <w:u w:val="single"/>
        </w:rPr>
        <w:t xml:space="preserve">SECTION SIX: </w:t>
      </w:r>
      <w:r w:rsidR="006259A0" w:rsidRPr="002B3031">
        <w:rPr>
          <w:rFonts w:ascii="Gill Sans MT" w:hAnsi="Gill Sans MT"/>
          <w:b/>
          <w:sz w:val="24"/>
          <w:szCs w:val="24"/>
          <w:u w:val="single"/>
        </w:rPr>
        <w:t>GIFT ACCEPTANCE POLICIES</w:t>
      </w:r>
    </w:p>
    <w:p w:rsidR="006259A0" w:rsidRPr="00944C0C" w:rsidRDefault="006259A0" w:rsidP="00944C0C">
      <w:pPr>
        <w:tabs>
          <w:tab w:val="left" w:pos="720"/>
        </w:tabs>
        <w:spacing w:line="276" w:lineRule="auto"/>
        <w:jc w:val="center"/>
        <w:rPr>
          <w:rFonts w:ascii="Gill Sans MT" w:hAnsi="Gill Sans MT"/>
          <w:b/>
          <w:sz w:val="16"/>
          <w:szCs w:val="16"/>
          <w:u w:val="single"/>
        </w:rPr>
      </w:pPr>
    </w:p>
    <w:p w:rsidR="00C870C7" w:rsidRPr="002B3031" w:rsidRDefault="006259A0"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TREE Fund must ensure that it receives documents, acknowledges and manages all gifts in a manner that fully protects the assets, reputation, and research of the organization and its donors, supports the organization’s charitable mission, and empowers staff and volunteers to fundraise effectively on its behalf. Acceptance of any offerings, property, securities, contributions, donations, bequests or grants (hereafter “gifts”) or pledges to make the same is at the sole discretion of President/CEO, except as in special cases noted below. The President/CEO will consider four criteria when evaluating gifts for acceptance: </w:t>
      </w:r>
      <w:bookmarkStart w:id="0" w:name="_GoBack"/>
      <w:bookmarkEnd w:id="0"/>
    </w:p>
    <w:p w:rsidR="006259A0" w:rsidRPr="002B3031" w:rsidRDefault="006259A0" w:rsidP="00944C0C">
      <w:pPr>
        <w:pStyle w:val="ListParagraph"/>
        <w:numPr>
          <w:ilvl w:val="0"/>
          <w:numId w:val="29"/>
        </w:numPr>
        <w:tabs>
          <w:tab w:val="left" w:pos="720"/>
        </w:tabs>
        <w:spacing w:line="276" w:lineRule="auto"/>
        <w:jc w:val="both"/>
        <w:rPr>
          <w:rFonts w:ascii="Gill Sans MT" w:hAnsi="Gill Sans MT"/>
          <w:sz w:val="24"/>
          <w:szCs w:val="24"/>
        </w:rPr>
      </w:pPr>
      <w:r w:rsidRPr="002B3031">
        <w:rPr>
          <w:rFonts w:ascii="Gill Sans MT" w:hAnsi="Gill Sans MT"/>
          <w:sz w:val="24"/>
          <w:szCs w:val="24"/>
        </w:rPr>
        <w:t>Whether TREE Fund can spend, sell or invest the gift within TREE Fund’s approved policies and procedures in a manner consistent with the organization’s purpose and mission;</w:t>
      </w:r>
    </w:p>
    <w:p w:rsidR="006259A0" w:rsidRPr="002B3031" w:rsidRDefault="006259A0" w:rsidP="00944C0C">
      <w:pPr>
        <w:pStyle w:val="ListParagraph"/>
        <w:numPr>
          <w:ilvl w:val="0"/>
          <w:numId w:val="29"/>
        </w:numPr>
        <w:tabs>
          <w:tab w:val="left" w:pos="720"/>
        </w:tabs>
        <w:spacing w:line="276" w:lineRule="auto"/>
        <w:jc w:val="both"/>
        <w:rPr>
          <w:rFonts w:ascii="Gill Sans MT" w:hAnsi="Gill Sans MT"/>
          <w:sz w:val="24"/>
          <w:szCs w:val="24"/>
        </w:rPr>
      </w:pPr>
      <w:r w:rsidRPr="002B3031">
        <w:rPr>
          <w:rFonts w:ascii="Gill Sans MT" w:hAnsi="Gill Sans MT"/>
          <w:sz w:val="24"/>
          <w:szCs w:val="24"/>
        </w:rPr>
        <w:t>Whether the gift may be legally given and legally received in both the state and country where the gift is being made, and the state where the TREE Fund’s offices are located;</w:t>
      </w:r>
    </w:p>
    <w:p w:rsidR="006259A0" w:rsidRPr="002B3031" w:rsidRDefault="006259A0" w:rsidP="00944C0C">
      <w:pPr>
        <w:pStyle w:val="ListParagraph"/>
        <w:numPr>
          <w:ilvl w:val="0"/>
          <w:numId w:val="29"/>
        </w:numPr>
        <w:tabs>
          <w:tab w:val="left" w:pos="720"/>
        </w:tabs>
        <w:spacing w:line="276" w:lineRule="auto"/>
        <w:jc w:val="both"/>
        <w:rPr>
          <w:rFonts w:ascii="Gill Sans MT" w:hAnsi="Gill Sans MT"/>
          <w:sz w:val="24"/>
          <w:szCs w:val="24"/>
        </w:rPr>
      </w:pPr>
      <w:r w:rsidRPr="002B3031">
        <w:rPr>
          <w:rFonts w:ascii="Gill Sans MT" w:hAnsi="Gill Sans MT"/>
          <w:sz w:val="24"/>
          <w:szCs w:val="24"/>
        </w:rPr>
        <w:t>Whether there are likely to be any tangible or perceived public relations, donor development, or future obligation liabilities associated with acceptance of the gift; and</w:t>
      </w:r>
    </w:p>
    <w:p w:rsidR="006259A0" w:rsidRPr="002B3031" w:rsidRDefault="006259A0" w:rsidP="00944C0C">
      <w:pPr>
        <w:pStyle w:val="ListParagraph"/>
        <w:numPr>
          <w:ilvl w:val="0"/>
          <w:numId w:val="29"/>
        </w:numPr>
        <w:tabs>
          <w:tab w:val="left" w:pos="720"/>
        </w:tabs>
        <w:spacing w:line="276" w:lineRule="auto"/>
        <w:jc w:val="both"/>
        <w:rPr>
          <w:rFonts w:ascii="Gill Sans MT" w:hAnsi="Gill Sans MT"/>
          <w:sz w:val="24"/>
          <w:szCs w:val="24"/>
        </w:rPr>
      </w:pPr>
      <w:r w:rsidRPr="002B3031">
        <w:rPr>
          <w:rFonts w:ascii="Gill Sans MT" w:hAnsi="Gill Sans MT"/>
          <w:sz w:val="24"/>
          <w:szCs w:val="24"/>
        </w:rPr>
        <w:lastRenderedPageBreak/>
        <w:t>Whether acceptance of the gift will, under any reasonable set of observable circumstances, jeopardize a donor’s financial security.</w:t>
      </w:r>
    </w:p>
    <w:p w:rsidR="006259A0" w:rsidRPr="002B3031" w:rsidRDefault="006259A0" w:rsidP="00944C0C">
      <w:pPr>
        <w:tabs>
          <w:tab w:val="left" w:pos="720"/>
        </w:tabs>
        <w:spacing w:line="276" w:lineRule="auto"/>
        <w:jc w:val="both"/>
        <w:rPr>
          <w:rFonts w:ascii="Gill Sans MT" w:hAnsi="Gill Sans MT"/>
          <w:sz w:val="24"/>
          <w:szCs w:val="24"/>
        </w:rPr>
      </w:pPr>
    </w:p>
    <w:p w:rsidR="006259A0" w:rsidRPr="002B3031" w:rsidRDefault="006259A0"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In cases where the President/CEO is unable to clearly ascertain whether a gift complies with all four acceptance criteria, or when he or she determines that either accepting or declining the gift may impact negatively on TREE Fund in any way, the President/CEO must provide a summary of the proposed gift and document his or her concerns in writing via the Chairman for consideration by the</w:t>
      </w:r>
      <w:r w:rsidR="00AA1DFD" w:rsidRPr="002B3031">
        <w:rPr>
          <w:rFonts w:ascii="Gill Sans MT" w:hAnsi="Gill Sans MT"/>
          <w:sz w:val="24"/>
          <w:szCs w:val="24"/>
        </w:rPr>
        <w:t xml:space="preserve"> </w:t>
      </w:r>
      <w:r w:rsidRPr="002B3031">
        <w:rPr>
          <w:rFonts w:ascii="Gill Sans MT" w:hAnsi="Gill Sans MT"/>
          <w:sz w:val="24"/>
          <w:szCs w:val="24"/>
        </w:rPr>
        <w:t>Executive Committee</w:t>
      </w:r>
      <w:r w:rsidR="00AA1DFD" w:rsidRPr="002B3031">
        <w:rPr>
          <w:rFonts w:ascii="Gill Sans MT" w:hAnsi="Gill Sans MT"/>
          <w:sz w:val="24"/>
          <w:szCs w:val="24"/>
        </w:rPr>
        <w:t>, acting on the Board of Trustees’ behalf.</w:t>
      </w:r>
    </w:p>
    <w:p w:rsidR="006259A0" w:rsidRPr="002B3031" w:rsidRDefault="006259A0" w:rsidP="00944C0C">
      <w:pPr>
        <w:tabs>
          <w:tab w:val="left" w:pos="720"/>
        </w:tabs>
        <w:spacing w:line="276" w:lineRule="auto"/>
        <w:jc w:val="both"/>
        <w:rPr>
          <w:rFonts w:ascii="Gill Sans MT" w:hAnsi="Gill Sans MT"/>
          <w:sz w:val="24"/>
          <w:szCs w:val="24"/>
        </w:rPr>
      </w:pPr>
    </w:p>
    <w:p w:rsidR="006259A0" w:rsidRPr="002B3031" w:rsidRDefault="006259A0"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TREE Fund staff will provide written acknowledgments to all donors meeting Internal Revenue Service (IRS) substantiation requirements for gifts. However, except for gifts of cash, cash equivalents and publicly traded securities, no value shall be ascribed to any receipt or other form of substantiation of a gift received by TREE Fund. </w:t>
      </w:r>
      <w:r w:rsidR="00AA1DFD" w:rsidRPr="002B3031">
        <w:rPr>
          <w:rFonts w:ascii="Gill Sans MT" w:hAnsi="Gill Sans MT"/>
          <w:sz w:val="24"/>
          <w:szCs w:val="24"/>
        </w:rPr>
        <w:t>Staff</w:t>
      </w:r>
      <w:r w:rsidRPr="002B3031">
        <w:rPr>
          <w:rFonts w:ascii="Gill Sans MT" w:hAnsi="Gill Sans MT"/>
          <w:sz w:val="24"/>
          <w:szCs w:val="24"/>
        </w:rPr>
        <w:t xml:space="preserve"> will not provide advice about the taxability or other treatment of gifts and will encourage donors to seek guidance from their own professional advisors to assist them in the process of making their gift. TREE Fund will respect the intent of the donor relating to gifts for restricted purposes and those relating to the desire to remain anonymous. With respect to anonymous gifts, TREE Fund will restrict information about the donor to only those staff members with a need to know. </w:t>
      </w:r>
    </w:p>
    <w:p w:rsidR="006259A0" w:rsidRPr="002B3031" w:rsidRDefault="006259A0" w:rsidP="00944C0C">
      <w:pPr>
        <w:tabs>
          <w:tab w:val="left" w:pos="720"/>
        </w:tabs>
        <w:spacing w:line="276" w:lineRule="auto"/>
        <w:jc w:val="both"/>
        <w:rPr>
          <w:rFonts w:ascii="Gill Sans MT" w:hAnsi="Gill Sans MT"/>
          <w:sz w:val="24"/>
          <w:szCs w:val="24"/>
        </w:rPr>
      </w:pPr>
    </w:p>
    <w:p w:rsidR="006259A0" w:rsidRPr="002B3031" w:rsidRDefault="006259A0"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Volunteers wishing to fundraise on TREE Fund’s behalf must receive explicit advance approval from TREE Fund staff before embarking upon fundraising activities. Use of TREE Fund’s name, marks and logos during volunteer fundraising activities is also subject to explicit advance TREE Fund staff approval. Any gifts received through volunteer fundraising activities must be expeditiously transmitted to TREE Fund’s corporate office for processing and gift acknowledgment.</w:t>
      </w:r>
    </w:p>
    <w:p w:rsidR="00C870C7" w:rsidRPr="002B3031" w:rsidRDefault="00C870C7" w:rsidP="00944C0C">
      <w:pPr>
        <w:tabs>
          <w:tab w:val="left" w:pos="720"/>
        </w:tabs>
        <w:spacing w:line="276" w:lineRule="auto"/>
        <w:jc w:val="both"/>
        <w:rPr>
          <w:rFonts w:ascii="Gill Sans MT" w:hAnsi="Gill Sans MT"/>
          <w:sz w:val="24"/>
          <w:szCs w:val="24"/>
        </w:rPr>
      </w:pPr>
    </w:p>
    <w:p w:rsidR="00C870C7" w:rsidRPr="002B3031" w:rsidRDefault="00C870C7" w:rsidP="00944C0C">
      <w:pPr>
        <w:tabs>
          <w:tab w:val="left" w:pos="720"/>
        </w:tabs>
        <w:spacing w:line="276" w:lineRule="auto"/>
        <w:jc w:val="center"/>
        <w:rPr>
          <w:rFonts w:ascii="Gill Sans MT" w:hAnsi="Gill Sans MT"/>
          <w:b/>
          <w:sz w:val="24"/>
          <w:szCs w:val="24"/>
          <w:u w:val="single"/>
        </w:rPr>
      </w:pPr>
      <w:r w:rsidRPr="002B3031">
        <w:rPr>
          <w:rFonts w:ascii="Gill Sans MT" w:hAnsi="Gill Sans MT"/>
          <w:b/>
          <w:sz w:val="24"/>
          <w:szCs w:val="24"/>
          <w:u w:val="single"/>
        </w:rPr>
        <w:t>SECTION SEVEN: PLANNED GIVING POLICIES</w:t>
      </w:r>
    </w:p>
    <w:p w:rsidR="00C870C7" w:rsidRPr="002B3031" w:rsidRDefault="00C870C7" w:rsidP="00944C0C">
      <w:pPr>
        <w:tabs>
          <w:tab w:val="left" w:pos="720"/>
        </w:tabs>
        <w:spacing w:line="276" w:lineRule="auto"/>
        <w:jc w:val="center"/>
        <w:rPr>
          <w:rFonts w:ascii="Gill Sans MT" w:hAnsi="Gill Sans MT"/>
          <w:b/>
          <w:sz w:val="24"/>
          <w:szCs w:val="24"/>
          <w:u w:val="single"/>
        </w:rPr>
      </w:pPr>
    </w:p>
    <w:p w:rsidR="00F0607A" w:rsidRPr="002B3031" w:rsidRDefault="00F0607A" w:rsidP="00944C0C">
      <w:pPr>
        <w:tabs>
          <w:tab w:val="left" w:pos="720"/>
        </w:tabs>
        <w:spacing w:line="276" w:lineRule="auto"/>
        <w:jc w:val="both"/>
        <w:rPr>
          <w:rFonts w:ascii="Gill Sans MT" w:hAnsi="Gill Sans MT"/>
          <w:b/>
          <w:sz w:val="24"/>
          <w:szCs w:val="24"/>
        </w:rPr>
      </w:pPr>
      <w:r w:rsidRPr="002B3031">
        <w:rPr>
          <w:rFonts w:ascii="Gill Sans MT" w:hAnsi="Gill Sans MT"/>
          <w:b/>
          <w:sz w:val="24"/>
          <w:szCs w:val="24"/>
        </w:rPr>
        <w:t>About Planned Giving</w:t>
      </w:r>
    </w:p>
    <w:p w:rsidR="00F0607A" w:rsidRPr="002B3031" w:rsidRDefault="00F0607A" w:rsidP="00944C0C">
      <w:pPr>
        <w:tabs>
          <w:tab w:val="left" w:pos="720"/>
        </w:tabs>
        <w:spacing w:line="276" w:lineRule="auto"/>
        <w:jc w:val="both"/>
        <w:rPr>
          <w:rFonts w:ascii="Gill Sans MT" w:hAnsi="Gill Sans MT"/>
          <w:sz w:val="24"/>
          <w:szCs w:val="24"/>
        </w:rPr>
      </w:pPr>
    </w:p>
    <w:p w:rsidR="00C870C7" w:rsidRPr="002B3031" w:rsidRDefault="00C870C7"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For individuals and families who wish to make legacy gifts to TREE Fund that are guaranteed to support their own philanthropic interests and intentions in perpetuity, planned or deferred gifts may provide the most effective ways of achieving such goals. Unlike annual giving – where a donor contributes to a charity as an outlay of current assets or income – planned gifts are essentially current decisions to make future gifts, most often as part of the distribution of a donor’s estate.</w:t>
      </w:r>
    </w:p>
    <w:p w:rsidR="00C870C7" w:rsidRPr="002B3031" w:rsidRDefault="00C870C7" w:rsidP="00944C0C">
      <w:pPr>
        <w:tabs>
          <w:tab w:val="left" w:pos="720"/>
        </w:tabs>
        <w:spacing w:line="276" w:lineRule="auto"/>
        <w:jc w:val="both"/>
        <w:rPr>
          <w:rFonts w:ascii="Gill Sans MT" w:hAnsi="Gill Sans MT"/>
          <w:sz w:val="24"/>
          <w:szCs w:val="24"/>
        </w:rPr>
      </w:pPr>
    </w:p>
    <w:p w:rsidR="00125E76" w:rsidRPr="002B3031" w:rsidRDefault="00C870C7"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As their name suggests, planned gifts require more planning </w:t>
      </w:r>
      <w:r w:rsidR="00125E76" w:rsidRPr="002B3031">
        <w:rPr>
          <w:rFonts w:ascii="Gill Sans MT" w:hAnsi="Gill Sans MT"/>
          <w:sz w:val="24"/>
          <w:szCs w:val="24"/>
        </w:rPr>
        <w:t xml:space="preserve">and documentation </w:t>
      </w:r>
      <w:r w:rsidRPr="002B3031">
        <w:rPr>
          <w:rFonts w:ascii="Gill Sans MT" w:hAnsi="Gill Sans MT"/>
          <w:sz w:val="24"/>
          <w:szCs w:val="24"/>
        </w:rPr>
        <w:t xml:space="preserve">than most current </w:t>
      </w:r>
      <w:r w:rsidR="00125E76" w:rsidRPr="002B3031">
        <w:rPr>
          <w:rFonts w:ascii="Gill Sans MT" w:hAnsi="Gill Sans MT"/>
          <w:sz w:val="24"/>
          <w:szCs w:val="24"/>
        </w:rPr>
        <w:t>gifts of</w:t>
      </w:r>
      <w:r w:rsidRPr="002B3031">
        <w:rPr>
          <w:rFonts w:ascii="Gill Sans MT" w:hAnsi="Gill Sans MT"/>
          <w:sz w:val="24"/>
          <w:szCs w:val="24"/>
        </w:rPr>
        <w:t xml:space="preserve"> income or equity. Because these gifts produce philanthropic benefits to their recipient organizations, there may be benefits to the donors and/or their heirs via reductions in state and/or federal income, capital gains, estate, and/or gift taxes. All prospective planned gift donors will be explicitly encouraged to seek their own professional counsel and have all proposals and illustrations presented to them reviewed by their own financial and legal advisors. </w:t>
      </w:r>
    </w:p>
    <w:p w:rsidR="00125E76" w:rsidRPr="002B3031" w:rsidRDefault="00125E76" w:rsidP="00944C0C">
      <w:pPr>
        <w:tabs>
          <w:tab w:val="left" w:pos="720"/>
        </w:tabs>
        <w:spacing w:line="276" w:lineRule="auto"/>
        <w:jc w:val="both"/>
        <w:rPr>
          <w:rFonts w:ascii="Gill Sans MT" w:hAnsi="Gill Sans MT"/>
          <w:sz w:val="24"/>
          <w:szCs w:val="24"/>
        </w:rPr>
      </w:pPr>
    </w:p>
    <w:p w:rsidR="00F0607A" w:rsidRPr="002B3031" w:rsidRDefault="00F0607A" w:rsidP="00944C0C">
      <w:pPr>
        <w:tabs>
          <w:tab w:val="left" w:pos="720"/>
        </w:tabs>
        <w:spacing w:line="276" w:lineRule="auto"/>
        <w:jc w:val="both"/>
        <w:rPr>
          <w:rFonts w:ascii="Gill Sans MT" w:hAnsi="Gill Sans MT"/>
          <w:b/>
          <w:sz w:val="24"/>
          <w:szCs w:val="24"/>
        </w:rPr>
      </w:pPr>
      <w:r w:rsidRPr="002B3031">
        <w:rPr>
          <w:rFonts w:ascii="Gill Sans MT" w:hAnsi="Gill Sans MT"/>
          <w:b/>
          <w:sz w:val="24"/>
          <w:szCs w:val="24"/>
        </w:rPr>
        <w:t>Accepting Planned Gifts</w:t>
      </w:r>
    </w:p>
    <w:p w:rsidR="00F0607A" w:rsidRPr="002B3031" w:rsidRDefault="00F0607A" w:rsidP="00944C0C">
      <w:pPr>
        <w:tabs>
          <w:tab w:val="left" w:pos="720"/>
        </w:tabs>
        <w:spacing w:line="276" w:lineRule="auto"/>
        <w:jc w:val="both"/>
        <w:rPr>
          <w:rFonts w:ascii="Gill Sans MT" w:hAnsi="Gill Sans MT"/>
          <w:sz w:val="24"/>
          <w:szCs w:val="24"/>
        </w:rPr>
      </w:pPr>
    </w:p>
    <w:p w:rsidR="00C870C7" w:rsidRPr="002B3031" w:rsidRDefault="00125E76"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TREE Fund will only accept and approve planned gift arrangements which are structured on a sound business basis and will serve the best interest of the TREE Fund. Outside expertise and opinions shall be sought, when it is deemed necessary, to reach a sound decision. </w:t>
      </w:r>
    </w:p>
    <w:p w:rsidR="00125E76" w:rsidRPr="002B3031" w:rsidRDefault="00125E76" w:rsidP="00944C0C">
      <w:pPr>
        <w:tabs>
          <w:tab w:val="left" w:pos="720"/>
        </w:tabs>
        <w:spacing w:line="276" w:lineRule="auto"/>
        <w:jc w:val="both"/>
        <w:rPr>
          <w:rFonts w:ascii="Gill Sans MT" w:hAnsi="Gill Sans MT"/>
          <w:sz w:val="24"/>
          <w:szCs w:val="24"/>
        </w:rPr>
      </w:pPr>
    </w:p>
    <w:p w:rsidR="00125E76" w:rsidRPr="002B3031" w:rsidRDefault="00125E76"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The President/CEO and his or her designees are authorized to solicit and accept the following planned giving instruments:</w:t>
      </w:r>
    </w:p>
    <w:p w:rsidR="00125E76" w:rsidRPr="002B3031" w:rsidRDefault="00125E76" w:rsidP="00944C0C">
      <w:pPr>
        <w:tabs>
          <w:tab w:val="left" w:pos="720"/>
        </w:tabs>
        <w:spacing w:line="276" w:lineRule="auto"/>
        <w:jc w:val="both"/>
        <w:rPr>
          <w:rFonts w:ascii="Gill Sans MT" w:hAnsi="Gill Sans MT"/>
          <w:sz w:val="24"/>
          <w:szCs w:val="24"/>
        </w:rPr>
      </w:pPr>
    </w:p>
    <w:p w:rsidR="00125E76" w:rsidRPr="002B3031" w:rsidRDefault="00125E76" w:rsidP="00944C0C">
      <w:pPr>
        <w:pStyle w:val="ListParagraph"/>
        <w:numPr>
          <w:ilvl w:val="0"/>
          <w:numId w:val="31"/>
        </w:numPr>
        <w:tabs>
          <w:tab w:val="left" w:pos="720"/>
        </w:tabs>
        <w:spacing w:line="276" w:lineRule="auto"/>
        <w:jc w:val="both"/>
        <w:rPr>
          <w:rFonts w:ascii="Gill Sans MT" w:hAnsi="Gill Sans MT"/>
          <w:sz w:val="24"/>
          <w:szCs w:val="24"/>
        </w:rPr>
      </w:pPr>
      <w:r w:rsidRPr="002B3031">
        <w:rPr>
          <w:rFonts w:ascii="Gill Sans MT" w:hAnsi="Gill Sans MT"/>
          <w:sz w:val="24"/>
          <w:szCs w:val="24"/>
        </w:rPr>
        <w:t>Life insurance policies designating TREE Fund as beneficiary;</w:t>
      </w:r>
    </w:p>
    <w:p w:rsidR="00125E76" w:rsidRPr="002B3031" w:rsidRDefault="00125E76" w:rsidP="00944C0C">
      <w:pPr>
        <w:pStyle w:val="ListParagraph"/>
        <w:numPr>
          <w:ilvl w:val="0"/>
          <w:numId w:val="31"/>
        </w:numPr>
        <w:tabs>
          <w:tab w:val="left" w:pos="720"/>
        </w:tabs>
        <w:spacing w:line="276" w:lineRule="auto"/>
        <w:jc w:val="both"/>
        <w:rPr>
          <w:rFonts w:ascii="Gill Sans MT" w:hAnsi="Gill Sans MT"/>
          <w:sz w:val="24"/>
          <w:szCs w:val="24"/>
        </w:rPr>
      </w:pPr>
      <w:r w:rsidRPr="002B3031">
        <w:rPr>
          <w:rFonts w:ascii="Gill Sans MT" w:hAnsi="Gill Sans MT"/>
          <w:sz w:val="24"/>
          <w:szCs w:val="24"/>
        </w:rPr>
        <w:t>Designated distributions from retirement funds;</w:t>
      </w:r>
    </w:p>
    <w:p w:rsidR="00125E76" w:rsidRPr="002B3031" w:rsidRDefault="00125E76" w:rsidP="00944C0C">
      <w:pPr>
        <w:pStyle w:val="ListParagraph"/>
        <w:numPr>
          <w:ilvl w:val="0"/>
          <w:numId w:val="31"/>
        </w:numPr>
        <w:tabs>
          <w:tab w:val="left" w:pos="720"/>
        </w:tabs>
        <w:spacing w:line="276" w:lineRule="auto"/>
        <w:jc w:val="both"/>
        <w:rPr>
          <w:rFonts w:ascii="Gill Sans MT" w:hAnsi="Gill Sans MT"/>
          <w:sz w:val="24"/>
          <w:szCs w:val="24"/>
        </w:rPr>
      </w:pPr>
      <w:r w:rsidRPr="002B3031">
        <w:rPr>
          <w:rFonts w:ascii="Gill Sans MT" w:hAnsi="Gill Sans MT"/>
          <w:sz w:val="24"/>
          <w:szCs w:val="24"/>
        </w:rPr>
        <w:t>Bequests, where donors designate a percentage or a specific amount of their estate to TREE Fund; note that specific amounts are preferable; and</w:t>
      </w:r>
    </w:p>
    <w:p w:rsidR="00125E76" w:rsidRPr="002B3031" w:rsidRDefault="00125E76" w:rsidP="00944C0C">
      <w:pPr>
        <w:pStyle w:val="ListParagraph"/>
        <w:numPr>
          <w:ilvl w:val="0"/>
          <w:numId w:val="31"/>
        </w:num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Gifts made directly to TREE Fund via transfer of minimum annual distributions from Traditional or Roth Individual Retirement Accounts. </w:t>
      </w:r>
    </w:p>
    <w:p w:rsidR="00125E76" w:rsidRPr="002B3031" w:rsidRDefault="00125E76" w:rsidP="00944C0C">
      <w:pPr>
        <w:tabs>
          <w:tab w:val="left" w:pos="720"/>
        </w:tabs>
        <w:spacing w:line="276" w:lineRule="auto"/>
        <w:jc w:val="both"/>
        <w:rPr>
          <w:rFonts w:ascii="Gill Sans MT" w:hAnsi="Gill Sans MT"/>
          <w:sz w:val="24"/>
          <w:szCs w:val="24"/>
        </w:rPr>
      </w:pPr>
    </w:p>
    <w:p w:rsidR="00125E76" w:rsidRPr="002B3031" w:rsidRDefault="00125E76"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The Executive Committee in consultation with the President/CEO and the Chair of the Development Committee are authorized to accept the following planned giving instruments, which may be solicited by the President/CEO and his or her designees; all such arrangement described below will be reviewed thoroughly by the TREE Fund’s own legal counsel before execution:</w:t>
      </w:r>
    </w:p>
    <w:p w:rsidR="00125E76" w:rsidRPr="002B3031" w:rsidRDefault="00125E76" w:rsidP="00944C0C">
      <w:pPr>
        <w:tabs>
          <w:tab w:val="left" w:pos="720"/>
        </w:tabs>
        <w:spacing w:line="276" w:lineRule="auto"/>
        <w:jc w:val="both"/>
        <w:rPr>
          <w:rFonts w:ascii="Gill Sans MT" w:hAnsi="Gill Sans MT"/>
          <w:sz w:val="24"/>
          <w:szCs w:val="24"/>
        </w:rPr>
      </w:pPr>
    </w:p>
    <w:p w:rsidR="00076541" w:rsidRPr="002B3031" w:rsidRDefault="00076541" w:rsidP="00944C0C">
      <w:pPr>
        <w:pStyle w:val="ListParagraph"/>
        <w:numPr>
          <w:ilvl w:val="0"/>
          <w:numId w:val="32"/>
        </w:num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Gifts of tangible, non-monetary property valued at more than </w:t>
      </w:r>
      <w:r w:rsidR="00ED23DA" w:rsidRPr="002B3031">
        <w:rPr>
          <w:rFonts w:ascii="Gill Sans MT" w:hAnsi="Gill Sans MT"/>
          <w:sz w:val="24"/>
          <w:szCs w:val="24"/>
        </w:rPr>
        <w:t xml:space="preserve">$5,000, including buildings, </w:t>
      </w:r>
      <w:r w:rsidRPr="002B3031">
        <w:rPr>
          <w:rFonts w:ascii="Gill Sans MT" w:hAnsi="Gill Sans MT"/>
          <w:sz w:val="24"/>
          <w:szCs w:val="24"/>
        </w:rPr>
        <w:t>land</w:t>
      </w:r>
      <w:r w:rsidR="00ED23DA" w:rsidRPr="002B3031">
        <w:rPr>
          <w:rFonts w:ascii="Gill Sans MT" w:hAnsi="Gill Sans MT"/>
          <w:sz w:val="24"/>
          <w:szCs w:val="24"/>
        </w:rPr>
        <w:t>, or interest in such property via beneficiary deed</w:t>
      </w:r>
      <w:r w:rsidRPr="002B3031">
        <w:rPr>
          <w:rFonts w:ascii="Gill Sans MT" w:hAnsi="Gill Sans MT"/>
          <w:sz w:val="24"/>
          <w:szCs w:val="24"/>
        </w:rPr>
        <w:t>;</w:t>
      </w:r>
      <w:r w:rsidR="00F0607A" w:rsidRPr="002B3031">
        <w:rPr>
          <w:rFonts w:ascii="Gill Sans MT" w:hAnsi="Gill Sans MT"/>
          <w:sz w:val="24"/>
          <w:szCs w:val="24"/>
        </w:rPr>
        <w:t xml:space="preserve"> such gifts must be valued by qualified, independent, professional appraisers with specific knowledge and experience in the type of property being donated; </w:t>
      </w:r>
    </w:p>
    <w:p w:rsidR="00125E76" w:rsidRPr="002B3031" w:rsidRDefault="00125E76" w:rsidP="00944C0C">
      <w:pPr>
        <w:pStyle w:val="ListParagraph"/>
        <w:numPr>
          <w:ilvl w:val="0"/>
          <w:numId w:val="32"/>
        </w:numPr>
        <w:tabs>
          <w:tab w:val="left" w:pos="720"/>
        </w:tabs>
        <w:spacing w:line="276" w:lineRule="auto"/>
        <w:jc w:val="both"/>
        <w:rPr>
          <w:rFonts w:ascii="Gill Sans MT" w:hAnsi="Gill Sans MT"/>
          <w:sz w:val="24"/>
          <w:szCs w:val="24"/>
        </w:rPr>
      </w:pPr>
      <w:r w:rsidRPr="002B3031">
        <w:rPr>
          <w:rFonts w:ascii="Gill Sans MT" w:hAnsi="Gill Sans MT"/>
          <w:sz w:val="24"/>
          <w:szCs w:val="24"/>
        </w:rPr>
        <w:t>Charitable gift annuities, both immediate and deferred</w:t>
      </w:r>
      <w:r w:rsidR="00076541" w:rsidRPr="002B3031">
        <w:rPr>
          <w:rFonts w:ascii="Gill Sans MT" w:hAnsi="Gill Sans MT"/>
          <w:sz w:val="24"/>
          <w:szCs w:val="24"/>
        </w:rPr>
        <w:t>; and</w:t>
      </w:r>
    </w:p>
    <w:p w:rsidR="00125E76" w:rsidRPr="002B3031" w:rsidRDefault="00125E76" w:rsidP="00944C0C">
      <w:pPr>
        <w:pStyle w:val="ListParagraph"/>
        <w:numPr>
          <w:ilvl w:val="0"/>
          <w:numId w:val="32"/>
        </w:numPr>
        <w:tabs>
          <w:tab w:val="left" w:pos="720"/>
        </w:tabs>
        <w:spacing w:line="276" w:lineRule="auto"/>
        <w:jc w:val="both"/>
        <w:rPr>
          <w:rFonts w:ascii="Gill Sans MT" w:hAnsi="Gill Sans MT"/>
          <w:sz w:val="24"/>
          <w:szCs w:val="24"/>
        </w:rPr>
      </w:pPr>
      <w:r w:rsidRPr="002B3031">
        <w:rPr>
          <w:rFonts w:ascii="Gill Sans MT" w:hAnsi="Gill Sans MT"/>
          <w:sz w:val="24"/>
          <w:szCs w:val="24"/>
        </w:rPr>
        <w:t>Charitable remainder trusts with TREE Fund as trustee or co-trustee</w:t>
      </w:r>
      <w:r w:rsidR="00076541" w:rsidRPr="002B3031">
        <w:rPr>
          <w:rFonts w:ascii="Gill Sans MT" w:hAnsi="Gill Sans MT"/>
          <w:sz w:val="24"/>
          <w:szCs w:val="24"/>
        </w:rPr>
        <w:t>.</w:t>
      </w:r>
    </w:p>
    <w:p w:rsidR="00076541" w:rsidRPr="002B3031" w:rsidRDefault="00076541" w:rsidP="00944C0C">
      <w:pPr>
        <w:tabs>
          <w:tab w:val="left" w:pos="720"/>
        </w:tabs>
        <w:spacing w:line="276" w:lineRule="auto"/>
        <w:jc w:val="both"/>
        <w:rPr>
          <w:rFonts w:ascii="Gill Sans MT" w:hAnsi="Gill Sans MT"/>
          <w:sz w:val="24"/>
          <w:szCs w:val="24"/>
        </w:rPr>
      </w:pPr>
    </w:p>
    <w:p w:rsidR="00F0607A" w:rsidRPr="002B3031" w:rsidRDefault="00F0607A" w:rsidP="00944C0C">
      <w:pPr>
        <w:tabs>
          <w:tab w:val="left" w:pos="720"/>
        </w:tabs>
        <w:spacing w:line="276" w:lineRule="auto"/>
        <w:jc w:val="both"/>
        <w:rPr>
          <w:rFonts w:ascii="Gill Sans MT" w:hAnsi="Gill Sans MT"/>
          <w:b/>
          <w:sz w:val="24"/>
          <w:szCs w:val="24"/>
        </w:rPr>
      </w:pPr>
      <w:r w:rsidRPr="002B3031">
        <w:rPr>
          <w:rFonts w:ascii="Gill Sans MT" w:hAnsi="Gill Sans MT"/>
          <w:b/>
          <w:sz w:val="24"/>
          <w:szCs w:val="24"/>
        </w:rPr>
        <w:t>Charitable Gift Annuities</w:t>
      </w:r>
    </w:p>
    <w:p w:rsidR="00F0607A" w:rsidRPr="002B3031" w:rsidRDefault="00F0607A" w:rsidP="00944C0C">
      <w:pPr>
        <w:tabs>
          <w:tab w:val="left" w:pos="720"/>
        </w:tabs>
        <w:spacing w:line="276" w:lineRule="auto"/>
        <w:jc w:val="both"/>
        <w:rPr>
          <w:rFonts w:ascii="Gill Sans MT" w:hAnsi="Gill Sans MT"/>
          <w:sz w:val="24"/>
          <w:szCs w:val="24"/>
        </w:rPr>
      </w:pPr>
    </w:p>
    <w:p w:rsidR="00125E76" w:rsidRPr="002B3031" w:rsidRDefault="00076541"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 xml:space="preserve">Charitable Gift Annuity contracts will be structured in </w:t>
      </w:r>
      <w:r w:rsidR="00F0607A" w:rsidRPr="002B3031">
        <w:rPr>
          <w:rFonts w:ascii="Gill Sans MT" w:hAnsi="Gill Sans MT"/>
          <w:sz w:val="24"/>
          <w:szCs w:val="24"/>
        </w:rPr>
        <w:t>full compliance</w:t>
      </w:r>
      <w:r w:rsidRPr="002B3031">
        <w:rPr>
          <w:rFonts w:ascii="Gill Sans MT" w:hAnsi="Gill Sans MT"/>
          <w:sz w:val="24"/>
          <w:szCs w:val="24"/>
        </w:rPr>
        <w:t xml:space="preserve"> with the relevant laws in Illinois and the donor’s state(s) of residence, and with current guidance provided by the American Council on Gift Annuities (ACGA), to include all relevant documentation requirements and proper crediting of the gift value. The minimum initial contribution to establish a gift annuity shall be $10,000 and $2,000 for each additional contribution or annuity. The number of income beneficiaries shall be no more than two and their minimum age will be at least 50. Payments to the beneficiaries will be based upon the prevailing rates of return recommended by ACGA and will be made quarterly. The annuity obligation shall be reinsured through a commercial life insurance company. </w:t>
      </w:r>
      <w:r w:rsidR="00F0607A" w:rsidRPr="002B3031">
        <w:rPr>
          <w:rFonts w:ascii="Gill Sans MT" w:hAnsi="Gill Sans MT"/>
          <w:sz w:val="24"/>
          <w:szCs w:val="24"/>
        </w:rPr>
        <w:t xml:space="preserve">The residuum upon the death of the donor(s) will be distributed for the purpose stated in the Gift Annuity Agreement; such gifts should be solicited to support long-term endowment programs, rather than annual operations. </w:t>
      </w:r>
    </w:p>
    <w:p w:rsidR="00F0607A" w:rsidRPr="002B3031" w:rsidRDefault="00F0607A" w:rsidP="00944C0C">
      <w:pPr>
        <w:tabs>
          <w:tab w:val="left" w:pos="720"/>
        </w:tabs>
        <w:spacing w:line="276" w:lineRule="auto"/>
        <w:jc w:val="both"/>
        <w:rPr>
          <w:rFonts w:ascii="Gill Sans MT" w:hAnsi="Gill Sans MT"/>
          <w:sz w:val="24"/>
          <w:szCs w:val="24"/>
        </w:rPr>
      </w:pPr>
    </w:p>
    <w:p w:rsidR="00F0607A" w:rsidRPr="002B3031" w:rsidRDefault="00F0607A" w:rsidP="00944C0C">
      <w:pPr>
        <w:tabs>
          <w:tab w:val="left" w:pos="720"/>
        </w:tabs>
        <w:spacing w:line="276" w:lineRule="auto"/>
        <w:jc w:val="both"/>
        <w:rPr>
          <w:rFonts w:ascii="Gill Sans MT" w:hAnsi="Gill Sans MT"/>
          <w:b/>
          <w:sz w:val="24"/>
          <w:szCs w:val="24"/>
        </w:rPr>
      </w:pPr>
      <w:r w:rsidRPr="002B3031">
        <w:rPr>
          <w:rFonts w:ascii="Gill Sans MT" w:hAnsi="Gill Sans MT"/>
          <w:b/>
          <w:sz w:val="24"/>
          <w:szCs w:val="24"/>
        </w:rPr>
        <w:t>Charitable Remainder Trusts</w:t>
      </w:r>
    </w:p>
    <w:p w:rsidR="00F0607A" w:rsidRPr="002B3031" w:rsidRDefault="00F0607A" w:rsidP="00944C0C">
      <w:pPr>
        <w:tabs>
          <w:tab w:val="left" w:pos="720"/>
        </w:tabs>
        <w:spacing w:line="276" w:lineRule="auto"/>
        <w:jc w:val="both"/>
        <w:rPr>
          <w:rFonts w:ascii="Gill Sans MT" w:hAnsi="Gill Sans MT"/>
          <w:sz w:val="24"/>
          <w:szCs w:val="24"/>
        </w:rPr>
      </w:pPr>
    </w:p>
    <w:p w:rsidR="00F0607A" w:rsidRDefault="00F0607A" w:rsidP="00944C0C">
      <w:pPr>
        <w:tabs>
          <w:tab w:val="left" w:pos="720"/>
        </w:tabs>
        <w:spacing w:line="276" w:lineRule="auto"/>
        <w:jc w:val="both"/>
        <w:rPr>
          <w:rFonts w:ascii="Gill Sans MT" w:hAnsi="Gill Sans MT"/>
          <w:sz w:val="24"/>
          <w:szCs w:val="24"/>
        </w:rPr>
      </w:pPr>
      <w:r w:rsidRPr="002B3031">
        <w:rPr>
          <w:rFonts w:ascii="Gill Sans MT" w:hAnsi="Gill Sans MT"/>
          <w:sz w:val="24"/>
          <w:szCs w:val="24"/>
        </w:rPr>
        <w:t>Charitable Remainder Trust contracts will be structured in full compliance with the relevant laws in Illinois and the donor’s state(s) of residence. If this trust is solely managed by TREE Fund, the value of the charitable remainder will be at least $50,000 for life-income trusts. The minimum initial contribution to establish a charitable remainder trust will be $100,000. The number of income beneficiaries will be no more than two and their minimum age will be at least 50. Payments to beneficiaries will be based on specific language and requirements of the trust document and will be paid quarterly.</w:t>
      </w:r>
      <w:r>
        <w:rPr>
          <w:rFonts w:ascii="Gill Sans MT" w:hAnsi="Gill Sans MT"/>
          <w:sz w:val="24"/>
          <w:szCs w:val="24"/>
        </w:rPr>
        <w:t xml:space="preserve"> </w:t>
      </w:r>
    </w:p>
    <w:p w:rsidR="00125E76" w:rsidRPr="00125E76" w:rsidRDefault="00125E76" w:rsidP="00944C0C">
      <w:pPr>
        <w:tabs>
          <w:tab w:val="left" w:pos="720"/>
        </w:tabs>
        <w:spacing w:line="276" w:lineRule="auto"/>
        <w:jc w:val="both"/>
        <w:rPr>
          <w:rFonts w:ascii="Gill Sans MT" w:hAnsi="Gill Sans MT"/>
          <w:sz w:val="24"/>
          <w:szCs w:val="24"/>
        </w:rPr>
      </w:pPr>
    </w:p>
    <w:sectPr w:rsidR="00125E76" w:rsidRPr="00125E76" w:rsidSect="00D121D7">
      <w:headerReference w:type="default" r:id="rId8"/>
      <w:footerReference w:type="default" r:id="rId9"/>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525" w:rsidRDefault="00296525" w:rsidP="007B1869">
      <w:r>
        <w:separator/>
      </w:r>
    </w:p>
  </w:endnote>
  <w:endnote w:type="continuationSeparator" w:id="0">
    <w:p w:rsidR="00296525" w:rsidRDefault="00296525" w:rsidP="007B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171430"/>
      <w:docPartObj>
        <w:docPartGallery w:val="Page Numbers (Bottom of Page)"/>
        <w:docPartUnique/>
      </w:docPartObj>
    </w:sdtPr>
    <w:sdtEndPr>
      <w:rPr>
        <w:rFonts w:ascii="Gill Sans MT" w:hAnsi="Gill Sans MT"/>
        <w:noProof/>
        <w:sz w:val="24"/>
      </w:rPr>
    </w:sdtEndPr>
    <w:sdtContent>
      <w:p w:rsidR="007B1869" w:rsidRPr="007B1869" w:rsidRDefault="007B1869">
        <w:pPr>
          <w:pStyle w:val="Footer"/>
          <w:jc w:val="right"/>
          <w:rPr>
            <w:rFonts w:ascii="Gill Sans MT" w:hAnsi="Gill Sans MT"/>
            <w:sz w:val="24"/>
          </w:rPr>
        </w:pPr>
        <w:r w:rsidRPr="007B1869">
          <w:rPr>
            <w:rFonts w:ascii="Gill Sans MT" w:hAnsi="Gill Sans MT"/>
            <w:sz w:val="24"/>
          </w:rPr>
          <w:fldChar w:fldCharType="begin"/>
        </w:r>
        <w:r w:rsidRPr="007B1869">
          <w:rPr>
            <w:rFonts w:ascii="Gill Sans MT" w:hAnsi="Gill Sans MT"/>
            <w:sz w:val="24"/>
          </w:rPr>
          <w:instrText xml:space="preserve"> PAGE   \* MERGEFORMAT </w:instrText>
        </w:r>
        <w:r w:rsidRPr="007B1869">
          <w:rPr>
            <w:rFonts w:ascii="Gill Sans MT" w:hAnsi="Gill Sans MT"/>
            <w:sz w:val="24"/>
          </w:rPr>
          <w:fldChar w:fldCharType="separate"/>
        </w:r>
        <w:r w:rsidR="00864EC0">
          <w:rPr>
            <w:rFonts w:ascii="Gill Sans MT" w:hAnsi="Gill Sans MT"/>
            <w:noProof/>
            <w:sz w:val="24"/>
          </w:rPr>
          <w:t>2</w:t>
        </w:r>
        <w:r w:rsidRPr="007B1869">
          <w:rPr>
            <w:rFonts w:ascii="Gill Sans MT" w:hAnsi="Gill Sans MT"/>
            <w:noProof/>
            <w:sz w:val="24"/>
          </w:rPr>
          <w:fldChar w:fldCharType="end"/>
        </w:r>
      </w:p>
    </w:sdtContent>
  </w:sdt>
  <w:p w:rsidR="007B1869" w:rsidRDefault="007B1869">
    <w:pPr>
      <w:pStyle w:val="Footer"/>
    </w:pPr>
  </w:p>
  <w:p w:rsidR="00091FA6" w:rsidRDefault="00091F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525" w:rsidRDefault="00296525" w:rsidP="007B1869">
      <w:r>
        <w:separator/>
      </w:r>
    </w:p>
  </w:footnote>
  <w:footnote w:type="continuationSeparator" w:id="0">
    <w:p w:rsidR="00296525" w:rsidRDefault="00296525" w:rsidP="007B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B1" w:rsidRDefault="00944C0C">
    <w:pPr>
      <w:pStyle w:val="BodyText"/>
      <w:spacing w:line="14" w:lineRule="auto"/>
      <w:rPr>
        <w:sz w:val="20"/>
      </w:rPr>
    </w:pPr>
  </w:p>
  <w:p w:rsidR="00091FA6" w:rsidRDefault="00091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741"/>
    <w:multiLevelType w:val="hybridMultilevel"/>
    <w:tmpl w:val="3C18C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47ED1"/>
    <w:multiLevelType w:val="hybridMultilevel"/>
    <w:tmpl w:val="F66AE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B13F9E"/>
    <w:multiLevelType w:val="hybridMultilevel"/>
    <w:tmpl w:val="492EC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5B12C8"/>
    <w:multiLevelType w:val="hybridMultilevel"/>
    <w:tmpl w:val="5594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53914"/>
    <w:multiLevelType w:val="hybridMultilevel"/>
    <w:tmpl w:val="8480A71C"/>
    <w:lvl w:ilvl="0" w:tplc="70B68322">
      <w:start w:val="1"/>
      <w:numFmt w:val="upperLetter"/>
      <w:lvlText w:val="%1."/>
      <w:lvlJc w:val="left"/>
      <w:pPr>
        <w:ind w:left="1080" w:hanging="720"/>
      </w:pPr>
      <w:rPr>
        <w:rFonts w:hint="default"/>
      </w:rPr>
    </w:lvl>
    <w:lvl w:ilvl="1" w:tplc="5874C27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25A0E"/>
    <w:multiLevelType w:val="hybridMultilevel"/>
    <w:tmpl w:val="CCC06CEA"/>
    <w:lvl w:ilvl="0" w:tplc="4FD294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843F1"/>
    <w:multiLevelType w:val="hybridMultilevel"/>
    <w:tmpl w:val="60B8E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D70A89"/>
    <w:multiLevelType w:val="hybridMultilevel"/>
    <w:tmpl w:val="C290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741323"/>
    <w:multiLevelType w:val="hybridMultilevel"/>
    <w:tmpl w:val="98823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FF6DCF"/>
    <w:multiLevelType w:val="hybridMultilevel"/>
    <w:tmpl w:val="E41A3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958B8"/>
    <w:multiLevelType w:val="hybridMultilevel"/>
    <w:tmpl w:val="C5BAE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2116B"/>
    <w:multiLevelType w:val="hybridMultilevel"/>
    <w:tmpl w:val="F822E0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AF2345"/>
    <w:multiLevelType w:val="hybridMultilevel"/>
    <w:tmpl w:val="7FE6FF0E"/>
    <w:lvl w:ilvl="0" w:tplc="0409000F">
      <w:start w:val="1"/>
      <w:numFmt w:val="decimal"/>
      <w:lvlText w:val="%1."/>
      <w:lvlJc w:val="left"/>
      <w:pPr>
        <w:ind w:left="720" w:hanging="360"/>
      </w:pPr>
    </w:lvl>
    <w:lvl w:ilvl="1" w:tplc="EEC48AFC">
      <w:start w:val="1"/>
      <w:numFmt w:val="lowerRoman"/>
      <w:lvlText w:val="%2."/>
      <w:lvlJc w:val="left"/>
      <w:pPr>
        <w:ind w:left="1800" w:hanging="720"/>
      </w:pPr>
      <w:rPr>
        <w:rFonts w:hint="default"/>
      </w:rPr>
    </w:lvl>
    <w:lvl w:ilvl="2" w:tplc="CD7C9B68">
      <w:start w:val="1"/>
      <w:numFmt w:val="lowerLetter"/>
      <w:lvlText w:val="(%3)"/>
      <w:lvlJc w:val="left"/>
      <w:pPr>
        <w:ind w:left="2700" w:hanging="720"/>
      </w:pPr>
      <w:rPr>
        <w:rFonts w:hint="default"/>
      </w:rPr>
    </w:lvl>
    <w:lvl w:ilvl="3" w:tplc="7CB8397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72D9C"/>
    <w:multiLevelType w:val="hybridMultilevel"/>
    <w:tmpl w:val="C5F02682"/>
    <w:lvl w:ilvl="0" w:tplc="D0E8E0B2">
      <w:start w:val="1"/>
      <w:numFmt w:val="decimal"/>
      <w:lvlText w:val="%1."/>
      <w:lvlJc w:val="left"/>
      <w:pPr>
        <w:ind w:left="480" w:hanging="360"/>
      </w:pPr>
      <w:rPr>
        <w:rFonts w:ascii="Arial" w:eastAsia="Arial" w:hAnsi="Arial" w:cs="Arial" w:hint="default"/>
        <w:w w:val="100"/>
        <w:sz w:val="28"/>
        <w:szCs w:val="28"/>
      </w:rPr>
    </w:lvl>
    <w:lvl w:ilvl="1" w:tplc="95789274">
      <w:start w:val="1"/>
      <w:numFmt w:val="lowerLetter"/>
      <w:lvlText w:val="%2."/>
      <w:lvlJc w:val="left"/>
      <w:pPr>
        <w:ind w:left="840" w:hanging="360"/>
      </w:pPr>
      <w:rPr>
        <w:rFonts w:ascii="Arial" w:eastAsia="Arial" w:hAnsi="Arial" w:cs="Arial" w:hint="default"/>
        <w:w w:val="100"/>
        <w:sz w:val="28"/>
        <w:szCs w:val="28"/>
      </w:rPr>
    </w:lvl>
    <w:lvl w:ilvl="2" w:tplc="DF08B0DC">
      <w:start w:val="1"/>
      <w:numFmt w:val="lowerRoman"/>
      <w:lvlText w:val="%3."/>
      <w:lvlJc w:val="left"/>
      <w:pPr>
        <w:ind w:left="1199" w:hanging="360"/>
      </w:pPr>
      <w:rPr>
        <w:rFonts w:ascii="Arial" w:eastAsia="Arial" w:hAnsi="Arial" w:cs="Arial" w:hint="default"/>
        <w:w w:val="100"/>
        <w:sz w:val="28"/>
        <w:szCs w:val="28"/>
      </w:rPr>
    </w:lvl>
    <w:lvl w:ilvl="3" w:tplc="7B92F140">
      <w:start w:val="1"/>
      <w:numFmt w:val="decimal"/>
      <w:lvlText w:val="%4."/>
      <w:lvlJc w:val="left"/>
      <w:pPr>
        <w:ind w:left="1559" w:hanging="360"/>
      </w:pPr>
      <w:rPr>
        <w:rFonts w:ascii="Arial" w:eastAsia="Arial" w:hAnsi="Arial" w:cs="Arial" w:hint="default"/>
        <w:w w:val="100"/>
        <w:sz w:val="28"/>
        <w:szCs w:val="28"/>
      </w:rPr>
    </w:lvl>
    <w:lvl w:ilvl="4" w:tplc="C000755E">
      <w:start w:val="1"/>
      <w:numFmt w:val="lowerLetter"/>
      <w:lvlText w:val="%5."/>
      <w:lvlJc w:val="left"/>
      <w:pPr>
        <w:ind w:left="3030" w:hanging="360"/>
      </w:pPr>
      <w:rPr>
        <w:rFonts w:ascii="Arial" w:eastAsia="Arial" w:hAnsi="Arial" w:cs="Arial" w:hint="default"/>
        <w:w w:val="100"/>
        <w:sz w:val="28"/>
        <w:szCs w:val="28"/>
      </w:rPr>
    </w:lvl>
    <w:lvl w:ilvl="5" w:tplc="32E86688">
      <w:numFmt w:val="bullet"/>
      <w:lvlText w:val="•"/>
      <w:lvlJc w:val="left"/>
      <w:pPr>
        <w:ind w:left="1100" w:hanging="360"/>
      </w:pPr>
      <w:rPr>
        <w:rFonts w:hint="default"/>
      </w:rPr>
    </w:lvl>
    <w:lvl w:ilvl="6" w:tplc="F9CA60D6">
      <w:numFmt w:val="bullet"/>
      <w:lvlText w:val="•"/>
      <w:lvlJc w:val="left"/>
      <w:pPr>
        <w:ind w:left="1120" w:hanging="360"/>
      </w:pPr>
      <w:rPr>
        <w:rFonts w:hint="default"/>
      </w:rPr>
    </w:lvl>
    <w:lvl w:ilvl="7" w:tplc="484AB5C6">
      <w:numFmt w:val="bullet"/>
      <w:lvlText w:val="•"/>
      <w:lvlJc w:val="left"/>
      <w:pPr>
        <w:ind w:left="1160" w:hanging="360"/>
      </w:pPr>
      <w:rPr>
        <w:rFonts w:hint="default"/>
      </w:rPr>
    </w:lvl>
    <w:lvl w:ilvl="8" w:tplc="F72ABC2A">
      <w:numFmt w:val="bullet"/>
      <w:lvlText w:val="•"/>
      <w:lvlJc w:val="left"/>
      <w:pPr>
        <w:ind w:left="1200" w:hanging="360"/>
      </w:pPr>
      <w:rPr>
        <w:rFonts w:hint="default"/>
      </w:rPr>
    </w:lvl>
  </w:abstractNum>
  <w:abstractNum w:abstractNumId="14" w15:restartNumberingAfterBreak="0">
    <w:nsid w:val="2F1C0D79"/>
    <w:multiLevelType w:val="hybridMultilevel"/>
    <w:tmpl w:val="98D6D32A"/>
    <w:lvl w:ilvl="0" w:tplc="0409000F">
      <w:start w:val="1"/>
      <w:numFmt w:val="decimal"/>
      <w:lvlText w:val="%1."/>
      <w:lvlJc w:val="left"/>
      <w:pPr>
        <w:ind w:left="720" w:hanging="360"/>
      </w:pPr>
      <w:rPr>
        <w:rFonts w:hint="default"/>
      </w:rPr>
    </w:lvl>
    <w:lvl w:ilvl="1" w:tplc="6D9C6E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96418"/>
    <w:multiLevelType w:val="hybridMultilevel"/>
    <w:tmpl w:val="65EC8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047B83"/>
    <w:multiLevelType w:val="hybridMultilevel"/>
    <w:tmpl w:val="29643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7E02A5"/>
    <w:multiLevelType w:val="hybridMultilevel"/>
    <w:tmpl w:val="34E8F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B65A1"/>
    <w:multiLevelType w:val="hybridMultilevel"/>
    <w:tmpl w:val="28E2D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822AA"/>
    <w:multiLevelType w:val="hybridMultilevel"/>
    <w:tmpl w:val="23666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27375"/>
    <w:multiLevelType w:val="hybridMultilevel"/>
    <w:tmpl w:val="EE1AF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535A58"/>
    <w:multiLevelType w:val="hybridMultilevel"/>
    <w:tmpl w:val="5EC8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49698D"/>
    <w:multiLevelType w:val="hybridMultilevel"/>
    <w:tmpl w:val="1D36E6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D6187E"/>
    <w:multiLevelType w:val="hybridMultilevel"/>
    <w:tmpl w:val="9468F5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CE478B"/>
    <w:multiLevelType w:val="hybridMultilevel"/>
    <w:tmpl w:val="34DC5E2E"/>
    <w:lvl w:ilvl="0" w:tplc="1C42754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B00F9"/>
    <w:multiLevelType w:val="hybridMultilevel"/>
    <w:tmpl w:val="198A1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6521DF"/>
    <w:multiLevelType w:val="hybridMultilevel"/>
    <w:tmpl w:val="F0E04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7E4228"/>
    <w:multiLevelType w:val="hybridMultilevel"/>
    <w:tmpl w:val="799CB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C3493C"/>
    <w:multiLevelType w:val="hybridMultilevel"/>
    <w:tmpl w:val="7EB0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E51D18"/>
    <w:multiLevelType w:val="hybridMultilevel"/>
    <w:tmpl w:val="203039D0"/>
    <w:lvl w:ilvl="0" w:tplc="12E648D6">
      <w:start w:val="1"/>
      <w:numFmt w:val="decimal"/>
      <w:lvlText w:val="%1."/>
      <w:lvlJc w:val="left"/>
      <w:pPr>
        <w:ind w:left="1080" w:hanging="720"/>
      </w:pPr>
      <w:rPr>
        <w:rFonts w:hint="default"/>
      </w:rPr>
    </w:lvl>
    <w:lvl w:ilvl="1" w:tplc="3530DA1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8E027E"/>
    <w:multiLevelType w:val="hybridMultilevel"/>
    <w:tmpl w:val="B89CC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FA0FED"/>
    <w:multiLevelType w:val="hybridMultilevel"/>
    <w:tmpl w:val="432C4296"/>
    <w:lvl w:ilvl="0" w:tplc="7FA09914">
      <w:start w:val="9"/>
      <w:numFmt w:val="lowerLetter"/>
      <w:lvlText w:val="%1."/>
      <w:lvlJc w:val="left"/>
      <w:pPr>
        <w:ind w:left="1140" w:hanging="780"/>
      </w:pPr>
      <w:rPr>
        <w:rFonts w:hint="default"/>
      </w:rPr>
    </w:lvl>
    <w:lvl w:ilvl="1" w:tplc="BF9EC59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5F1890"/>
    <w:multiLevelType w:val="hybridMultilevel"/>
    <w:tmpl w:val="ED2E8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546ACE"/>
    <w:multiLevelType w:val="hybridMultilevel"/>
    <w:tmpl w:val="AEFA4CF4"/>
    <w:lvl w:ilvl="0" w:tplc="4100F926">
      <w:start w:val="9"/>
      <w:numFmt w:val="lowerLetter"/>
      <w:lvlText w:val="%1."/>
      <w:lvlJc w:val="left"/>
      <w:pPr>
        <w:ind w:left="1080" w:hanging="720"/>
      </w:pPr>
      <w:rPr>
        <w:rFonts w:hint="default"/>
      </w:rPr>
    </w:lvl>
    <w:lvl w:ilvl="1" w:tplc="A63CCF7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6F5FA6"/>
    <w:multiLevelType w:val="hybridMultilevel"/>
    <w:tmpl w:val="35463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D14962"/>
    <w:multiLevelType w:val="hybridMultilevel"/>
    <w:tmpl w:val="E9645A98"/>
    <w:lvl w:ilvl="0" w:tplc="224E8730">
      <w:start w:val="9"/>
      <w:numFmt w:val="lowerLetter"/>
      <w:lvlText w:val="%1."/>
      <w:lvlJc w:val="left"/>
      <w:pPr>
        <w:ind w:left="1080" w:hanging="720"/>
      </w:pPr>
      <w:rPr>
        <w:rFonts w:hint="default"/>
      </w:rPr>
    </w:lvl>
    <w:lvl w:ilvl="1" w:tplc="F9001B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4"/>
  </w:num>
  <w:num w:numId="4">
    <w:abstractNumId w:val="21"/>
  </w:num>
  <w:num w:numId="5">
    <w:abstractNumId w:val="13"/>
  </w:num>
  <w:num w:numId="6">
    <w:abstractNumId w:val="18"/>
  </w:num>
  <w:num w:numId="7">
    <w:abstractNumId w:val="22"/>
  </w:num>
  <w:num w:numId="8">
    <w:abstractNumId w:val="2"/>
  </w:num>
  <w:num w:numId="9">
    <w:abstractNumId w:val="0"/>
  </w:num>
  <w:num w:numId="10">
    <w:abstractNumId w:val="25"/>
  </w:num>
  <w:num w:numId="11">
    <w:abstractNumId w:val="32"/>
  </w:num>
  <w:num w:numId="12">
    <w:abstractNumId w:val="8"/>
  </w:num>
  <w:num w:numId="13">
    <w:abstractNumId w:val="30"/>
  </w:num>
  <w:num w:numId="14">
    <w:abstractNumId w:val="27"/>
  </w:num>
  <w:num w:numId="15">
    <w:abstractNumId w:val="28"/>
  </w:num>
  <w:num w:numId="16">
    <w:abstractNumId w:val="7"/>
  </w:num>
  <w:num w:numId="17">
    <w:abstractNumId w:val="12"/>
  </w:num>
  <w:num w:numId="18">
    <w:abstractNumId w:val="29"/>
  </w:num>
  <w:num w:numId="19">
    <w:abstractNumId w:val="31"/>
  </w:num>
  <w:num w:numId="20">
    <w:abstractNumId w:val="33"/>
  </w:num>
  <w:num w:numId="21">
    <w:abstractNumId w:val="35"/>
  </w:num>
  <w:num w:numId="22">
    <w:abstractNumId w:val="14"/>
  </w:num>
  <w:num w:numId="23">
    <w:abstractNumId w:val="5"/>
  </w:num>
  <w:num w:numId="24">
    <w:abstractNumId w:val="3"/>
  </w:num>
  <w:num w:numId="25">
    <w:abstractNumId w:val="19"/>
  </w:num>
  <w:num w:numId="26">
    <w:abstractNumId w:val="9"/>
  </w:num>
  <w:num w:numId="27">
    <w:abstractNumId w:val="1"/>
  </w:num>
  <w:num w:numId="28">
    <w:abstractNumId w:val="23"/>
  </w:num>
  <w:num w:numId="29">
    <w:abstractNumId w:val="11"/>
  </w:num>
  <w:num w:numId="30">
    <w:abstractNumId w:val="24"/>
  </w:num>
  <w:num w:numId="31">
    <w:abstractNumId w:val="15"/>
  </w:num>
  <w:num w:numId="32">
    <w:abstractNumId w:val="6"/>
  </w:num>
  <w:num w:numId="33">
    <w:abstractNumId w:val="34"/>
  </w:num>
  <w:num w:numId="34">
    <w:abstractNumId w:val="10"/>
  </w:num>
  <w:num w:numId="35">
    <w:abstractNumId w:val="2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48"/>
    <w:rsid w:val="00056AAE"/>
    <w:rsid w:val="00076541"/>
    <w:rsid w:val="00091FA6"/>
    <w:rsid w:val="000E1662"/>
    <w:rsid w:val="001045AD"/>
    <w:rsid w:val="00125E76"/>
    <w:rsid w:val="001B6CE3"/>
    <w:rsid w:val="0020338A"/>
    <w:rsid w:val="002714B4"/>
    <w:rsid w:val="002807D4"/>
    <w:rsid w:val="00296525"/>
    <w:rsid w:val="002B3031"/>
    <w:rsid w:val="0038584C"/>
    <w:rsid w:val="004512DD"/>
    <w:rsid w:val="00461C8A"/>
    <w:rsid w:val="00462C3E"/>
    <w:rsid w:val="00483BF9"/>
    <w:rsid w:val="004B7BFB"/>
    <w:rsid w:val="004C50DA"/>
    <w:rsid w:val="00516F2A"/>
    <w:rsid w:val="00522499"/>
    <w:rsid w:val="00561048"/>
    <w:rsid w:val="005F0788"/>
    <w:rsid w:val="006259A0"/>
    <w:rsid w:val="006533F1"/>
    <w:rsid w:val="006A36CF"/>
    <w:rsid w:val="006D5D5C"/>
    <w:rsid w:val="00794A94"/>
    <w:rsid w:val="007B1869"/>
    <w:rsid w:val="007D66EE"/>
    <w:rsid w:val="008326DB"/>
    <w:rsid w:val="00836917"/>
    <w:rsid w:val="00864EC0"/>
    <w:rsid w:val="00894231"/>
    <w:rsid w:val="008A1117"/>
    <w:rsid w:val="00903D47"/>
    <w:rsid w:val="00944C0C"/>
    <w:rsid w:val="009520E4"/>
    <w:rsid w:val="00962FC6"/>
    <w:rsid w:val="00963BDD"/>
    <w:rsid w:val="009867E5"/>
    <w:rsid w:val="009A7155"/>
    <w:rsid w:val="009F19FC"/>
    <w:rsid w:val="00A12F2B"/>
    <w:rsid w:val="00A32AD8"/>
    <w:rsid w:val="00A33298"/>
    <w:rsid w:val="00A56E63"/>
    <w:rsid w:val="00AA1DFD"/>
    <w:rsid w:val="00B15777"/>
    <w:rsid w:val="00BD16F7"/>
    <w:rsid w:val="00C870C7"/>
    <w:rsid w:val="00D121D7"/>
    <w:rsid w:val="00D46CFF"/>
    <w:rsid w:val="00D53AF9"/>
    <w:rsid w:val="00DB66FC"/>
    <w:rsid w:val="00DC0D6C"/>
    <w:rsid w:val="00DD6F52"/>
    <w:rsid w:val="00DE031C"/>
    <w:rsid w:val="00DF17B5"/>
    <w:rsid w:val="00E241DD"/>
    <w:rsid w:val="00E407C8"/>
    <w:rsid w:val="00E525CC"/>
    <w:rsid w:val="00E9526A"/>
    <w:rsid w:val="00EC4708"/>
    <w:rsid w:val="00ED23DA"/>
    <w:rsid w:val="00F0607A"/>
    <w:rsid w:val="00F07FD0"/>
    <w:rsid w:val="00F24252"/>
    <w:rsid w:val="00F468BF"/>
    <w:rsid w:val="00FD0E4C"/>
    <w:rsid w:val="00FD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062E53"/>
  <w15:docId w15:val="{71825CC4-6126-4735-90D3-6AFC58A9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584C"/>
    <w:rPr>
      <w:rFonts w:ascii="Tahoma" w:hAnsi="Tahoma" w:cs="Tahoma"/>
      <w:sz w:val="16"/>
      <w:szCs w:val="16"/>
    </w:rPr>
  </w:style>
  <w:style w:type="character" w:customStyle="1" w:styleId="BalloonTextChar">
    <w:name w:val="Balloon Text Char"/>
    <w:basedOn w:val="DefaultParagraphFont"/>
    <w:link w:val="BalloonText"/>
    <w:uiPriority w:val="99"/>
    <w:semiHidden/>
    <w:rsid w:val="0038584C"/>
    <w:rPr>
      <w:rFonts w:ascii="Tahoma" w:eastAsia="Arial" w:hAnsi="Tahoma" w:cs="Tahoma"/>
      <w:sz w:val="16"/>
      <w:szCs w:val="16"/>
    </w:rPr>
  </w:style>
  <w:style w:type="paragraph" w:styleId="NoSpacing">
    <w:name w:val="No Spacing"/>
    <w:uiPriority w:val="1"/>
    <w:qFormat/>
    <w:rsid w:val="0038584C"/>
    <w:pPr>
      <w:widowControl/>
      <w:autoSpaceDE/>
      <w:autoSpaceDN/>
    </w:pPr>
    <w:rPr>
      <w:rFonts w:ascii="Gill Sans MT" w:hAnsi="Gill Sans MT"/>
      <w:sz w:val="24"/>
      <w:szCs w:val="24"/>
    </w:rPr>
  </w:style>
  <w:style w:type="paragraph" w:styleId="Header">
    <w:name w:val="header"/>
    <w:basedOn w:val="Normal"/>
    <w:link w:val="HeaderChar"/>
    <w:uiPriority w:val="99"/>
    <w:unhideWhenUsed/>
    <w:rsid w:val="007B1869"/>
    <w:pPr>
      <w:tabs>
        <w:tab w:val="center" w:pos="4680"/>
        <w:tab w:val="right" w:pos="9360"/>
      </w:tabs>
    </w:pPr>
  </w:style>
  <w:style w:type="character" w:customStyle="1" w:styleId="HeaderChar">
    <w:name w:val="Header Char"/>
    <w:basedOn w:val="DefaultParagraphFont"/>
    <w:link w:val="Header"/>
    <w:uiPriority w:val="99"/>
    <w:rsid w:val="007B1869"/>
    <w:rPr>
      <w:rFonts w:ascii="Arial" w:eastAsia="Arial" w:hAnsi="Arial" w:cs="Arial"/>
    </w:rPr>
  </w:style>
  <w:style w:type="paragraph" w:styleId="Footer">
    <w:name w:val="footer"/>
    <w:basedOn w:val="Normal"/>
    <w:link w:val="FooterChar"/>
    <w:uiPriority w:val="99"/>
    <w:unhideWhenUsed/>
    <w:rsid w:val="007B1869"/>
    <w:pPr>
      <w:tabs>
        <w:tab w:val="center" w:pos="4680"/>
        <w:tab w:val="right" w:pos="9360"/>
      </w:tabs>
    </w:pPr>
  </w:style>
  <w:style w:type="character" w:customStyle="1" w:styleId="FooterChar">
    <w:name w:val="Footer Char"/>
    <w:basedOn w:val="DefaultParagraphFont"/>
    <w:link w:val="Footer"/>
    <w:uiPriority w:val="99"/>
    <w:rsid w:val="007B186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87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3702</Words>
  <Characters>21105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10. Roles of Officers</vt:lpstr>
    </vt:vector>
  </TitlesOfParts>
  <Company/>
  <LinksUpToDate>false</LinksUpToDate>
  <CharactersWithSpaces>24758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Roles of Officers</dc:title>
  <dc:creator>bduke</dc:creator>
  <cp:keywords>()</cp:keywords>
  <cp:lastModifiedBy>John Eric Smith</cp:lastModifiedBy>
  <cp:revision>4</cp:revision>
  <cp:lastPrinted>2017-05-31T15:02:00Z</cp:lastPrinted>
  <dcterms:created xsi:type="dcterms:W3CDTF">2019-01-07T18:51:00Z</dcterms:created>
  <dcterms:modified xsi:type="dcterms:W3CDTF">2019-10-23T14:31:00Z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2014-02-26T00:00:00Z</vt:filetime>
  </property>
  <property fmtid="{D5CDD505-2E9C-101B-9397-08002B2CF9AE}" pid="3" name="Creator">
    <vt:lpwstr>PDFCreator Version 1.7.0</vt:lpwstr>
  </property>
  <property fmtid="{D5CDD505-2E9C-101B-9397-08002B2CF9AE}" pid="4" name="LastSaved">
    <vt:filetime>2017-04-21T00:00:00Z</vt:filetime>
  </property>
</Properties>
</file>